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CAFD6" w14:textId="22D0730A" w:rsidR="007B21F1" w:rsidRDefault="007B21F1" w:rsidP="00193E6B">
      <w:pPr>
        <w:pStyle w:val="Nadpis2"/>
        <w:spacing w:before="0"/>
        <w:jc w:val="center"/>
        <w:rPr>
          <w:b w:val="0"/>
          <w:bCs w:val="0"/>
          <w:caps/>
          <w:color w:val="000080"/>
          <w:sz w:val="24"/>
          <w:szCs w:val="24"/>
        </w:rPr>
      </w:pPr>
      <w:r>
        <w:rPr>
          <w:rFonts w:asciiTheme="minorHAnsi" w:eastAsia="Times New Roman" w:hAnsiTheme="minorHAnsi" w:cstheme="minorHAnsi"/>
          <w:b w:val="0"/>
          <w:bCs w:val="0"/>
          <w:noProof/>
          <w:color w:val="21212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012C893" wp14:editId="2AC09D80">
                <wp:simplePos x="0" y="0"/>
                <wp:positionH relativeFrom="margin">
                  <wp:posOffset>-461645</wp:posOffset>
                </wp:positionH>
                <wp:positionV relativeFrom="page">
                  <wp:posOffset>352425</wp:posOffset>
                </wp:positionV>
                <wp:extent cx="2759075" cy="308610"/>
                <wp:effectExtent l="0" t="0" r="0" b="0"/>
                <wp:wrapThrough wrapText="bothSides">
                  <wp:wrapPolygon edited="0">
                    <wp:start x="0" y="0"/>
                    <wp:lineTo x="0" y="20000"/>
                    <wp:lineTo x="17151" y="20000"/>
                    <wp:lineTo x="20581" y="20000"/>
                    <wp:lineTo x="21327" y="16000"/>
                    <wp:lineTo x="21028" y="0"/>
                    <wp:lineTo x="0" y="0"/>
                  </wp:wrapPolygon>
                </wp:wrapThrough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075" cy="308610"/>
                          <a:chOff x="1695" y="1009"/>
                          <a:chExt cx="2211" cy="323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46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A8E8BF" w14:textId="77777777" w:rsidR="007B21F1" w:rsidRPr="00B252F0" w:rsidRDefault="007B21F1" w:rsidP="007B21F1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2C893" id="Skupina 1" o:spid="_x0000_s1026" style="position:absolute;left:0;text-align:left;margin-left:-36.35pt;margin-top:27.75pt;width:217.25pt;height:24.3pt;z-index:-251656192;mso-position-horizontal-relative:margin;mso-position-vertical-relative:page" coordorigin="1695,1009" coordsize="2211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746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69A8E8BF" w14:textId="77777777" w:rsidR="007B21F1" w:rsidRPr="00B252F0" w:rsidRDefault="007B21F1" w:rsidP="007B21F1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margin" anchory="page"/>
              </v:group>
            </w:pict>
          </mc:Fallback>
        </mc:AlternateContent>
      </w:r>
      <w:r w:rsidRPr="000655DF">
        <w:rPr>
          <w:b w:val="0"/>
          <w:bCs w:val="0"/>
          <w:noProof/>
        </w:rPr>
        <w:drawing>
          <wp:anchor distT="0" distB="0" distL="114300" distR="114300" simplePos="0" relativeHeight="251658240" behindDoc="0" locked="0" layoutInCell="1" allowOverlap="1" wp14:anchorId="0683614F" wp14:editId="06C8EC5F">
            <wp:simplePos x="0" y="0"/>
            <wp:positionH relativeFrom="page">
              <wp:posOffset>5452110</wp:posOffset>
            </wp:positionH>
            <wp:positionV relativeFrom="paragraph">
              <wp:posOffset>-713105</wp:posOffset>
            </wp:positionV>
            <wp:extent cx="1885315" cy="713105"/>
            <wp:effectExtent l="0" t="0" r="635" b="0"/>
            <wp:wrapNone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32B5C6" w14:textId="5035C2C9" w:rsidR="007B21F1" w:rsidRDefault="007B21F1" w:rsidP="00193E6B">
      <w:pPr>
        <w:pStyle w:val="Nadpis2"/>
        <w:spacing w:before="0"/>
        <w:jc w:val="center"/>
        <w:rPr>
          <w:b w:val="0"/>
          <w:bCs w:val="0"/>
          <w:caps/>
          <w:color w:val="000080"/>
          <w:sz w:val="24"/>
          <w:szCs w:val="24"/>
        </w:rPr>
      </w:pPr>
    </w:p>
    <w:p w14:paraId="01F73610" w14:textId="2E8FE733" w:rsidR="007B21F1" w:rsidRPr="00DE7A4D" w:rsidRDefault="007B21F1" w:rsidP="007B21F1">
      <w:pPr>
        <w:pStyle w:val="Nadpis2"/>
        <w:spacing w:before="0"/>
        <w:jc w:val="center"/>
        <w:rPr>
          <w:rFonts w:asciiTheme="minorHAnsi" w:hAnsiTheme="minorHAnsi" w:cstheme="minorHAnsi"/>
          <w:caps/>
          <w:color w:val="auto"/>
          <w:sz w:val="28"/>
          <w:szCs w:val="28"/>
        </w:rPr>
      </w:pPr>
      <w:r w:rsidRPr="00DE7A4D">
        <w:rPr>
          <w:rFonts w:asciiTheme="minorHAnsi" w:hAnsiTheme="minorHAnsi" w:cstheme="minorHAnsi"/>
          <w:caps/>
          <w:color w:val="auto"/>
          <w:sz w:val="28"/>
          <w:szCs w:val="28"/>
        </w:rPr>
        <w:t>Okruhy TÉMAT</w:t>
      </w:r>
      <w:r>
        <w:rPr>
          <w:rFonts w:asciiTheme="minorHAnsi" w:hAnsiTheme="minorHAnsi" w:cstheme="minorHAnsi"/>
          <w:caps/>
          <w:color w:val="auto"/>
          <w:sz w:val="28"/>
          <w:szCs w:val="28"/>
        </w:rPr>
        <w:t xml:space="preserve"> </w:t>
      </w:r>
      <w:r w:rsidRPr="00DE7A4D">
        <w:rPr>
          <w:rFonts w:asciiTheme="minorHAnsi" w:hAnsiTheme="minorHAnsi" w:cstheme="minorHAnsi"/>
          <w:caps/>
          <w:color w:val="auto"/>
          <w:sz w:val="28"/>
          <w:szCs w:val="28"/>
        </w:rPr>
        <w:t>k závěrečné zkoušce pro studium:</w:t>
      </w:r>
    </w:p>
    <w:p w14:paraId="03E1B2DF" w14:textId="77777777" w:rsidR="007B21F1" w:rsidRPr="00DE7A4D" w:rsidRDefault="007B21F1" w:rsidP="007B21F1">
      <w:pPr>
        <w:pStyle w:val="Zkladntextodsazen"/>
        <w:widowControl/>
        <w:tabs>
          <w:tab w:val="clear" w:pos="426"/>
          <w:tab w:val="clear" w:pos="709"/>
        </w:tabs>
        <w:spacing w:before="0" w:after="0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</w:p>
    <w:p w14:paraId="58FE4038" w14:textId="4295C428" w:rsidR="000655DF" w:rsidRPr="007B21F1" w:rsidRDefault="007B21F1" w:rsidP="007B21F1">
      <w:pPr>
        <w:pStyle w:val="Zkladntextodsazen"/>
        <w:widowControl/>
        <w:tabs>
          <w:tab w:val="clear" w:pos="426"/>
          <w:tab w:val="clear" w:pos="709"/>
        </w:tabs>
        <w:spacing w:before="0" w:after="0"/>
        <w:ind w:left="1080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DE7A4D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Studium pedagogi</w:t>
      </w:r>
      <w:r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ky </w:t>
      </w:r>
      <w:r w:rsidR="000655DF" w:rsidRPr="007B21F1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pro učitele 2. stupně ZŠ a učitele SŠ</w:t>
      </w:r>
    </w:p>
    <w:p w14:paraId="1632867C" w14:textId="77777777" w:rsidR="00193E6B" w:rsidRDefault="00193E6B" w:rsidP="00193E6B">
      <w:pPr>
        <w:pStyle w:val="Nadpis2"/>
        <w:spacing w:before="0"/>
        <w:jc w:val="center"/>
      </w:pPr>
    </w:p>
    <w:p w14:paraId="16A9C451" w14:textId="77777777" w:rsidR="007B21F1" w:rsidRDefault="007B21F1" w:rsidP="007B21F1">
      <w:pPr>
        <w:pStyle w:val="Nadpis2"/>
        <w:spacing w:before="0"/>
        <w:ind w:left="426" w:hanging="426"/>
        <w:rPr>
          <w:rFonts w:asciiTheme="minorHAnsi" w:hAnsiTheme="minorHAnsi" w:cstheme="minorHAnsi"/>
          <w:lang w:eastAsia="en-US"/>
        </w:rPr>
      </w:pPr>
    </w:p>
    <w:p w14:paraId="52ED5EF4" w14:textId="31DA16CF" w:rsidR="00235F7B" w:rsidRPr="007B21F1" w:rsidRDefault="00235F7B" w:rsidP="007B21F1">
      <w:pPr>
        <w:pStyle w:val="Nadpis2"/>
        <w:spacing w:before="0"/>
        <w:ind w:left="426" w:hanging="426"/>
        <w:rPr>
          <w:rFonts w:asciiTheme="minorHAnsi" w:hAnsiTheme="minorHAnsi" w:cstheme="minorHAnsi"/>
          <w:lang w:eastAsia="en-US"/>
        </w:rPr>
      </w:pPr>
      <w:r w:rsidRPr="007B21F1">
        <w:rPr>
          <w:rFonts w:asciiTheme="minorHAnsi" w:hAnsiTheme="minorHAnsi" w:cstheme="minorHAnsi"/>
          <w:lang w:eastAsia="en-US"/>
        </w:rPr>
        <w:t>Pedagogika (okruhy témat pro obecnou, sociální</w:t>
      </w:r>
      <w:r w:rsidR="00E93FA2" w:rsidRPr="007B21F1">
        <w:rPr>
          <w:rFonts w:asciiTheme="minorHAnsi" w:hAnsiTheme="minorHAnsi" w:cstheme="minorHAnsi"/>
          <w:lang w:eastAsia="en-US"/>
        </w:rPr>
        <w:t xml:space="preserve"> a </w:t>
      </w:r>
      <w:r w:rsidRPr="007B21F1">
        <w:rPr>
          <w:rFonts w:asciiTheme="minorHAnsi" w:hAnsiTheme="minorHAnsi" w:cstheme="minorHAnsi"/>
          <w:lang w:eastAsia="en-US"/>
        </w:rPr>
        <w:t>speciální pedagogiku)</w:t>
      </w:r>
    </w:p>
    <w:p w14:paraId="525964E7" w14:textId="77777777" w:rsidR="000E22A2" w:rsidRPr="007B21F1" w:rsidRDefault="000E22A2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Pedagogika jako</w:t>
      </w:r>
      <w:r w:rsidR="005D78BC" w:rsidRPr="007B21F1">
        <w:rPr>
          <w:rFonts w:eastAsia="Times New Roman" w:cstheme="minorHAnsi"/>
          <w:sz w:val="24"/>
          <w:szCs w:val="24"/>
        </w:rPr>
        <w:t xml:space="preserve"> umění (historie)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věda</w:t>
      </w:r>
      <w:r w:rsidR="00E93FA2" w:rsidRPr="007B21F1">
        <w:rPr>
          <w:rFonts w:eastAsia="Times New Roman" w:cstheme="minorHAnsi"/>
          <w:sz w:val="24"/>
          <w:szCs w:val="24"/>
        </w:rPr>
        <w:t xml:space="preserve"> o </w:t>
      </w:r>
      <w:r w:rsidRPr="007B21F1">
        <w:rPr>
          <w:rFonts w:eastAsia="Times New Roman" w:cstheme="minorHAnsi"/>
          <w:sz w:val="24"/>
          <w:szCs w:val="24"/>
        </w:rPr>
        <w:t>výchově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její předmět. Vztah pedagogiky</w:t>
      </w:r>
      <w:r w:rsidR="00E93FA2" w:rsidRPr="007B21F1">
        <w:rPr>
          <w:rFonts w:eastAsia="Times New Roman" w:cstheme="minorHAnsi"/>
          <w:sz w:val="24"/>
          <w:szCs w:val="24"/>
        </w:rPr>
        <w:t xml:space="preserve"> k </w:t>
      </w:r>
      <w:r w:rsidRPr="007B21F1">
        <w:rPr>
          <w:rFonts w:eastAsia="Times New Roman" w:cstheme="minorHAnsi"/>
          <w:sz w:val="24"/>
          <w:szCs w:val="24"/>
        </w:rPr>
        <w:t>ostatním vědám. Třídění pedagogických věd.</w:t>
      </w:r>
    </w:p>
    <w:p w14:paraId="4A80C7DC" w14:textId="77777777" w:rsidR="000E22A2" w:rsidRPr="007B21F1" w:rsidRDefault="000E22A2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Cíle výchovy. Vymezení pojmu, klasifikace výchovných cílů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jejich charakteristika.</w:t>
      </w:r>
    </w:p>
    <w:p w14:paraId="498029E0" w14:textId="69BB72DA" w:rsidR="005D78BC" w:rsidRPr="007B21F1" w:rsidRDefault="005D78BC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cstheme="minorHAnsi"/>
          <w:sz w:val="24"/>
          <w:szCs w:val="24"/>
        </w:rPr>
        <w:t xml:space="preserve">Podmínky výchovy. Typologie pedagogických přístupů dle podmínek (exogenní, endogenní) – </w:t>
      </w:r>
      <w:proofErr w:type="spellStart"/>
      <w:r w:rsidRPr="007B21F1">
        <w:rPr>
          <w:rFonts w:cstheme="minorHAnsi"/>
          <w:sz w:val="24"/>
          <w:szCs w:val="24"/>
        </w:rPr>
        <w:t>ped</w:t>
      </w:r>
      <w:proofErr w:type="spellEnd"/>
      <w:r w:rsidRPr="007B21F1">
        <w:rPr>
          <w:rFonts w:cstheme="minorHAnsi"/>
          <w:sz w:val="24"/>
          <w:szCs w:val="24"/>
        </w:rPr>
        <w:t>. pesimismus, optimismus, realismus.</w:t>
      </w:r>
    </w:p>
    <w:p w14:paraId="54D33FE1" w14:textId="0C8237AA" w:rsidR="005D78BC" w:rsidRPr="007B21F1" w:rsidRDefault="005D78BC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cstheme="minorHAnsi"/>
          <w:sz w:val="24"/>
          <w:szCs w:val="24"/>
        </w:rPr>
        <w:t xml:space="preserve">Prostředky výchovy. Materiální, nemateriální. </w:t>
      </w:r>
    </w:p>
    <w:p w14:paraId="47467BD8" w14:textId="77777777" w:rsidR="000E22A2" w:rsidRPr="007B21F1" w:rsidRDefault="000E22A2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Výchova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vzdělávání jako základní pedagogické kategorie. Sebevýchova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sebevzdělání. Permanentní výchova.</w:t>
      </w:r>
    </w:p>
    <w:p w14:paraId="7609F6E4" w14:textId="08C6F6FF" w:rsidR="000E22A2" w:rsidRPr="007B21F1" w:rsidRDefault="000E22A2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 xml:space="preserve">Činitelé </w:t>
      </w:r>
      <w:proofErr w:type="gramStart"/>
      <w:r w:rsidRPr="007B21F1">
        <w:rPr>
          <w:rFonts w:eastAsia="Times New Roman" w:cstheme="minorHAnsi"/>
          <w:sz w:val="24"/>
          <w:szCs w:val="24"/>
        </w:rPr>
        <w:t>výchovy - vychovatel</w:t>
      </w:r>
      <w:proofErr w:type="gramEnd"/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vychovávaný. Mnohostranný rozvoj jedince. Kvality rozvíjené</w:t>
      </w:r>
      <w:r w:rsidR="00E93FA2" w:rsidRPr="007B21F1">
        <w:rPr>
          <w:rFonts w:eastAsia="Times New Roman" w:cstheme="minorHAnsi"/>
          <w:sz w:val="24"/>
          <w:szCs w:val="24"/>
        </w:rPr>
        <w:t xml:space="preserve"> u </w:t>
      </w:r>
      <w:r w:rsidRPr="007B21F1">
        <w:rPr>
          <w:rFonts w:eastAsia="Times New Roman" w:cstheme="minorHAnsi"/>
          <w:sz w:val="24"/>
          <w:szCs w:val="24"/>
        </w:rPr>
        <w:t>vychovávaného. Klíčové kompetence.</w:t>
      </w:r>
    </w:p>
    <w:p w14:paraId="77517878" w14:textId="77777777" w:rsidR="000E22A2" w:rsidRPr="007B21F1" w:rsidRDefault="000E22A2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Pedagogická komunikace. Vymezení pojmu, typy komunikace dle míry připravenosti, obsah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pravidla pedagogické komunikace. Komunikace verbální, nonverbální.</w:t>
      </w:r>
    </w:p>
    <w:p w14:paraId="0B878650" w14:textId="38FED224" w:rsidR="000E22A2" w:rsidRPr="007B21F1" w:rsidRDefault="00193E6B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 xml:space="preserve">Významné historické osobnosti v pedagogice. </w:t>
      </w:r>
      <w:r w:rsidR="000E22A2" w:rsidRPr="007B21F1">
        <w:rPr>
          <w:rFonts w:eastAsia="Times New Roman" w:cstheme="minorHAnsi"/>
          <w:sz w:val="24"/>
          <w:szCs w:val="24"/>
        </w:rPr>
        <w:t xml:space="preserve">Pedagogický odkaz J. A. Komenského. </w:t>
      </w:r>
      <w:r w:rsidR="005D78BC" w:rsidRPr="007B21F1">
        <w:rPr>
          <w:rFonts w:cstheme="minorHAnsi"/>
          <w:sz w:val="24"/>
          <w:szCs w:val="24"/>
        </w:rPr>
        <w:t>Přirozenost ve výchově Komenského. Didaktické principy. Vzdělávací systém. Výchova</w:t>
      </w:r>
      <w:r w:rsidR="00E93FA2" w:rsidRPr="007B21F1">
        <w:rPr>
          <w:rFonts w:cstheme="minorHAnsi"/>
          <w:sz w:val="24"/>
          <w:szCs w:val="24"/>
        </w:rPr>
        <w:t xml:space="preserve"> a </w:t>
      </w:r>
      <w:r w:rsidR="005D78BC" w:rsidRPr="007B21F1">
        <w:rPr>
          <w:rFonts w:cstheme="minorHAnsi"/>
          <w:sz w:val="24"/>
          <w:szCs w:val="24"/>
        </w:rPr>
        <w:t>formování charakteru.</w:t>
      </w:r>
    </w:p>
    <w:p w14:paraId="69386222" w14:textId="1CE2E802" w:rsidR="000E22A2" w:rsidRPr="007B21F1" w:rsidRDefault="000E22A2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Pedagogický v</w:t>
      </w:r>
      <w:r w:rsidR="00193E6B" w:rsidRPr="007B21F1">
        <w:rPr>
          <w:rFonts w:eastAsia="Times New Roman" w:cstheme="minorHAnsi"/>
          <w:sz w:val="24"/>
          <w:szCs w:val="24"/>
        </w:rPr>
        <w:t>ýzkum (kvalitativní x kvantitativní)</w:t>
      </w:r>
      <w:r w:rsidRPr="007B21F1">
        <w:rPr>
          <w:rFonts w:eastAsia="Times New Roman" w:cstheme="minorHAnsi"/>
          <w:sz w:val="24"/>
          <w:szCs w:val="24"/>
        </w:rPr>
        <w:t>. Etapy pedagogického výzkum</w:t>
      </w:r>
      <w:r w:rsidR="00193E6B" w:rsidRPr="007B21F1">
        <w:rPr>
          <w:rFonts w:eastAsia="Times New Roman" w:cstheme="minorHAnsi"/>
          <w:sz w:val="24"/>
          <w:szCs w:val="24"/>
        </w:rPr>
        <w:t>u, cíle výzkumu, formulace výzkumného problému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="00193E6B" w:rsidRPr="007B21F1">
        <w:rPr>
          <w:rFonts w:eastAsia="Times New Roman" w:cstheme="minorHAnsi"/>
          <w:sz w:val="24"/>
          <w:szCs w:val="24"/>
        </w:rPr>
        <w:t>hypotéz, proměnné (závislá, nezávislá, intervenující).</w:t>
      </w:r>
    </w:p>
    <w:p w14:paraId="33199F99" w14:textId="4A5B39DA" w:rsidR="007C2D02" w:rsidRPr="007B21F1" w:rsidRDefault="000E22A2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Tříděn</w:t>
      </w:r>
      <w:r w:rsidR="00193E6B" w:rsidRPr="007B21F1">
        <w:rPr>
          <w:rFonts w:eastAsia="Times New Roman" w:cstheme="minorHAnsi"/>
          <w:sz w:val="24"/>
          <w:szCs w:val="24"/>
        </w:rPr>
        <w:t>í metod pedagogického výzkumu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="00193E6B" w:rsidRPr="007B21F1">
        <w:rPr>
          <w:rFonts w:eastAsia="Times New Roman" w:cstheme="minorHAnsi"/>
          <w:sz w:val="24"/>
          <w:szCs w:val="24"/>
        </w:rPr>
        <w:t>j</w:t>
      </w:r>
      <w:r w:rsidRPr="007B21F1">
        <w:rPr>
          <w:rFonts w:eastAsia="Times New Roman" w:cstheme="minorHAnsi"/>
          <w:sz w:val="24"/>
          <w:szCs w:val="24"/>
        </w:rPr>
        <w:t>ejich stručná charakteristika</w:t>
      </w:r>
      <w:r w:rsidR="00193E6B" w:rsidRPr="007B21F1">
        <w:rPr>
          <w:rFonts w:eastAsia="Times New Roman" w:cstheme="minorHAnsi"/>
          <w:sz w:val="24"/>
          <w:szCs w:val="24"/>
        </w:rPr>
        <w:t xml:space="preserve"> (pozorování, interview, dotazník, analýza dokumentů, Q-metodologie, sémantický diferenciál apod.)</w:t>
      </w:r>
      <w:r w:rsidR="007C2D02" w:rsidRPr="007B21F1">
        <w:rPr>
          <w:rFonts w:eastAsia="Times New Roman" w:cstheme="minorHAnsi"/>
          <w:sz w:val="24"/>
          <w:szCs w:val="24"/>
        </w:rPr>
        <w:t>.</w:t>
      </w:r>
    </w:p>
    <w:p w14:paraId="790C83F9" w14:textId="189A300C" w:rsidR="007C2D02" w:rsidRPr="007B21F1" w:rsidRDefault="00193E6B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Vztah výchovy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genetiky. Vztah prostředí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výchovy. Typy prostředí, podněty působící na výchovu, vliv prostředí na jedince. Prostředí jako organická součást výchovného procesu.</w:t>
      </w:r>
    </w:p>
    <w:p w14:paraId="702FEE07" w14:textId="46FC135F" w:rsidR="007C2D02" w:rsidRPr="007B21F1" w:rsidRDefault="00193E6B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Klima školy, ovlivňující faktory. Psychosociální klima školní třídy, metody poznávání klimatu, pedagogické postupy zlepšující klima ve třídě.</w:t>
      </w:r>
    </w:p>
    <w:p w14:paraId="79CB6512" w14:textId="77777777" w:rsidR="007C2D02" w:rsidRPr="007B21F1" w:rsidRDefault="00193E6B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 xml:space="preserve">Rodina jako výchovný činitel, její funkce. Rodina dysfunkční, </w:t>
      </w:r>
      <w:proofErr w:type="spellStart"/>
      <w:r w:rsidRPr="007B21F1">
        <w:rPr>
          <w:rFonts w:eastAsia="Times New Roman" w:cstheme="minorHAnsi"/>
          <w:sz w:val="24"/>
          <w:szCs w:val="24"/>
        </w:rPr>
        <w:t>afunkční</w:t>
      </w:r>
      <w:proofErr w:type="spellEnd"/>
      <w:r w:rsidRPr="007B21F1">
        <w:rPr>
          <w:rFonts w:eastAsia="Times New Roman" w:cstheme="minorHAnsi"/>
          <w:sz w:val="24"/>
          <w:szCs w:val="24"/>
        </w:rPr>
        <w:t>, nukleární, širší, neúplná. Typy rodinné výchovy, vztah rodiny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školy.</w:t>
      </w:r>
    </w:p>
    <w:p w14:paraId="0AF15E5A" w14:textId="24C50FE2" w:rsidR="007C2D02" w:rsidRPr="007B21F1" w:rsidRDefault="00193E6B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Formy náhradní rodinné péče.</w:t>
      </w:r>
    </w:p>
    <w:p w14:paraId="68BD4B14" w14:textId="09366B10" w:rsidR="007C2D02" w:rsidRPr="007B21F1" w:rsidRDefault="00193E6B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Multikulturní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interkulturní výchova. Definice, vymezení souvisejících pojmů. Cíle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metody, přínos, negativa.</w:t>
      </w:r>
    </w:p>
    <w:p w14:paraId="40F63ACC" w14:textId="10DDDE16" w:rsidR="007C2D02" w:rsidRPr="007B21F1" w:rsidRDefault="00193E6B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Třída jako sociální skupina. Charakteristika role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pozice žáka. Vztahy ve třídě, metody jejich zjišťování.</w:t>
      </w:r>
    </w:p>
    <w:p w14:paraId="413A799A" w14:textId="77777777" w:rsidR="007C2D02" w:rsidRPr="007B21F1" w:rsidRDefault="00193E6B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lastRenderedPageBreak/>
        <w:t>Volný čas. Způsoby využívání VČ, instituce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organizace pro volný čas dětí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mládeže. Pedagogické ovlivňování VČ, výchovné problémy vznikající nevhodným využíváním volného času.</w:t>
      </w:r>
    </w:p>
    <w:p w14:paraId="7B57EC72" w14:textId="77777777" w:rsidR="007C2D02" w:rsidRPr="007B21F1" w:rsidRDefault="00193E6B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Sociálně patologické jevy nejčastěji se vyskytující na školách. Charakteristika, diagnostikování, prevence. Národní strategie primární prevence rizikového chování dětí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mládeže na období 2013 – 2018. Instituce odborné pomoci.</w:t>
      </w:r>
    </w:p>
    <w:p w14:paraId="7716DA01" w14:textId="77777777" w:rsidR="007C2D02" w:rsidRPr="007B21F1" w:rsidRDefault="00193E6B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Systém výchovných složek. Charakteristika výchovy světonázorové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pracovní. Složka tělesné výchovy. Zdravotně orientované pojetí tělesné výchovy,</w:t>
      </w:r>
    </w:p>
    <w:p w14:paraId="42B65DA9" w14:textId="77777777" w:rsidR="007C2D02" w:rsidRPr="007B21F1" w:rsidRDefault="00193E6B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Systém výchovných složek - podrobná charakteristika výchovy rozumové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estetické. Proces mravní výchovy, její obsah</w:t>
      </w:r>
      <w:r w:rsidR="00E93FA2" w:rsidRPr="007B21F1">
        <w:rPr>
          <w:rFonts w:eastAsia="Times New Roman" w:cstheme="minorHAnsi"/>
          <w:sz w:val="24"/>
          <w:szCs w:val="24"/>
        </w:rPr>
        <w:t xml:space="preserve"> v </w:t>
      </w:r>
      <w:r w:rsidRPr="007B21F1">
        <w:rPr>
          <w:rFonts w:eastAsia="Times New Roman" w:cstheme="minorHAnsi"/>
          <w:sz w:val="24"/>
          <w:szCs w:val="24"/>
        </w:rPr>
        <w:t>současnosti. Právní výchova dětí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mladistvých.</w:t>
      </w:r>
    </w:p>
    <w:p w14:paraId="6933FBA0" w14:textId="77777777" w:rsidR="007C2D02" w:rsidRPr="007B21F1" w:rsidRDefault="00193E6B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Masové komunikační prostředky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výchova. Základní druhy masmédií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jejich funkce. Pozitivní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 xml:space="preserve">negativní přínos </w:t>
      </w:r>
      <w:proofErr w:type="spellStart"/>
      <w:r w:rsidRPr="007B21F1">
        <w:rPr>
          <w:rFonts w:eastAsia="Times New Roman" w:cstheme="minorHAnsi"/>
          <w:sz w:val="24"/>
          <w:szCs w:val="24"/>
        </w:rPr>
        <w:t>masmedií</w:t>
      </w:r>
      <w:proofErr w:type="spellEnd"/>
      <w:r w:rsidRPr="007B21F1">
        <w:rPr>
          <w:rFonts w:eastAsia="Times New Roman" w:cstheme="minorHAnsi"/>
          <w:sz w:val="24"/>
          <w:szCs w:val="24"/>
        </w:rPr>
        <w:t>, úlohy rodiny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učitele.</w:t>
      </w:r>
    </w:p>
    <w:p w14:paraId="0A492429" w14:textId="77777777" w:rsidR="00193E6B" w:rsidRPr="007B21F1" w:rsidRDefault="00193E6B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Agresivita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šikana ve školním prostředí. Vysvětlení pojmů, pří</w:t>
      </w:r>
      <w:r w:rsidRPr="007B21F1">
        <w:rPr>
          <w:rFonts w:eastAsia="Times New Roman" w:cstheme="minorHAnsi"/>
          <w:sz w:val="24"/>
          <w:szCs w:val="24"/>
        </w:rPr>
        <w:softHyphen/>
        <w:t>klady projevů. Možnosti prevence. Metodický pokyn MŠMT ČR</w:t>
      </w:r>
      <w:r w:rsidR="00E93FA2" w:rsidRPr="007B21F1">
        <w:rPr>
          <w:rFonts w:eastAsia="Times New Roman" w:cstheme="minorHAnsi"/>
          <w:sz w:val="24"/>
          <w:szCs w:val="24"/>
        </w:rPr>
        <w:t xml:space="preserve"> k </w:t>
      </w:r>
      <w:r w:rsidRPr="007B21F1">
        <w:rPr>
          <w:rFonts w:eastAsia="Times New Roman" w:cstheme="minorHAnsi"/>
          <w:sz w:val="24"/>
          <w:szCs w:val="24"/>
        </w:rPr>
        <w:t>prevenci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řešení šikanování ve školách.</w:t>
      </w:r>
    </w:p>
    <w:p w14:paraId="32FCF61D" w14:textId="77777777" w:rsidR="00552495" w:rsidRPr="007B21F1" w:rsidRDefault="00552495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Speciální pedagogika, předmět zájmu, cíle. Subdisciplíny speciální pedagogiky.</w:t>
      </w:r>
    </w:p>
    <w:p w14:paraId="2D7A795F" w14:textId="77777777" w:rsidR="007C2D02" w:rsidRPr="00174B8F" w:rsidRDefault="00552495" w:rsidP="00F6343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 xml:space="preserve">Inkluzivní pedagogika. </w:t>
      </w:r>
      <w:proofErr w:type="spellStart"/>
      <w:r w:rsidRPr="007B21F1">
        <w:rPr>
          <w:rFonts w:eastAsia="Times New Roman" w:cstheme="minorHAnsi"/>
          <w:sz w:val="24"/>
          <w:szCs w:val="24"/>
        </w:rPr>
        <w:t>Segregativní</w:t>
      </w:r>
      <w:proofErr w:type="spellEnd"/>
      <w:r w:rsidRPr="007B21F1">
        <w:rPr>
          <w:rFonts w:eastAsia="Times New Roman" w:cstheme="minorHAnsi"/>
          <w:sz w:val="24"/>
          <w:szCs w:val="24"/>
        </w:rPr>
        <w:t>, integrativní</w:t>
      </w:r>
      <w:r w:rsidR="00E93FA2" w:rsidRPr="007B21F1">
        <w:rPr>
          <w:rFonts w:eastAsia="Times New Roman" w:cstheme="minorHAnsi"/>
          <w:sz w:val="24"/>
          <w:szCs w:val="24"/>
        </w:rPr>
        <w:t xml:space="preserve"> a </w:t>
      </w:r>
      <w:r w:rsidRPr="007B21F1">
        <w:rPr>
          <w:rFonts w:eastAsia="Times New Roman" w:cstheme="minorHAnsi"/>
          <w:sz w:val="24"/>
          <w:szCs w:val="24"/>
        </w:rPr>
        <w:t>inkluzivní systémy</w:t>
      </w:r>
      <w:r w:rsidRPr="00174B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E8F0C40" w14:textId="77777777" w:rsidR="001B118C" w:rsidRPr="00F63431" w:rsidRDefault="007C2D02" w:rsidP="00174B8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Literatura:</w:t>
      </w:r>
    </w:p>
    <w:p w14:paraId="60D5CBD0" w14:textId="77777777" w:rsidR="005F444F" w:rsidRPr="00174B8F" w:rsidRDefault="005F444F" w:rsidP="00174B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F8DF3B" w14:textId="77777777" w:rsidR="001B118C" w:rsidRPr="00F63431" w:rsidRDefault="005F444F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t>ČÁP, J. Rozvíjení osobnosti</w:t>
      </w:r>
      <w:r w:rsidR="00E93FA2" w:rsidRPr="00F63431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E93FA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63431">
        <w:rPr>
          <w:rFonts w:ascii="Times New Roman" w:eastAsia="Times New Roman" w:hAnsi="Times New Roman" w:cs="Times New Roman"/>
          <w:sz w:val="24"/>
          <w:szCs w:val="24"/>
        </w:rPr>
        <w:t>způsob výchovy. Praha: ISV, 1996.</w:t>
      </w:r>
    </w:p>
    <w:p w14:paraId="5A9886CA" w14:textId="77777777" w:rsidR="001B118C" w:rsidRPr="00F63431" w:rsidRDefault="005F444F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t>DUNOVSKÝ, J.</w:t>
      </w:r>
      <w:r w:rsidR="00E93FA2" w:rsidRPr="00F63431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E93FA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KOL. </w:t>
      </w:r>
      <w:proofErr w:type="spellStart"/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Tyrané</w:t>
      </w:r>
      <w:proofErr w:type="spellEnd"/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, zneužívané</w:t>
      </w:r>
      <w:r w:rsidR="00E93FA2" w:rsidRPr="00F63431">
        <w:rPr>
          <w:rFonts w:ascii="Times New Roman" w:eastAsia="Times New Roman" w:hAnsi="Times New Roman" w:cs="Times New Roman"/>
          <w:i/>
          <w:sz w:val="24"/>
          <w:szCs w:val="24"/>
        </w:rPr>
        <w:t xml:space="preserve"> a</w:t>
      </w:r>
      <w:r w:rsidR="00E93FA2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zanedbávané dítě</w:t>
      </w:r>
      <w:r w:rsidRPr="00F63431">
        <w:rPr>
          <w:rFonts w:ascii="Times New Roman" w:eastAsia="Times New Roman" w:hAnsi="Times New Roman" w:cs="Times New Roman"/>
          <w:sz w:val="24"/>
          <w:szCs w:val="24"/>
        </w:rPr>
        <w:t>. Praha: Grada, 1995.</w:t>
      </w:r>
    </w:p>
    <w:p w14:paraId="2877E19B" w14:textId="77777777" w:rsidR="005F444F" w:rsidRPr="00F63431" w:rsidRDefault="005F444F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ERB, H. R. 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Násilí ve škole</w:t>
      </w:r>
      <w:r w:rsidR="00E93FA2" w:rsidRPr="00F63431">
        <w:rPr>
          <w:rFonts w:ascii="Times New Roman" w:eastAsia="Times New Roman" w:hAnsi="Times New Roman" w:cs="Times New Roman"/>
          <w:i/>
          <w:sz w:val="24"/>
          <w:szCs w:val="24"/>
        </w:rPr>
        <w:t xml:space="preserve"> a</w:t>
      </w:r>
      <w:r w:rsidR="00E93FA2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jak mu čelit</w:t>
      </w:r>
      <w:r w:rsidRPr="00F63431">
        <w:rPr>
          <w:rFonts w:ascii="Times New Roman" w:eastAsia="Times New Roman" w:hAnsi="Times New Roman" w:cs="Times New Roman"/>
          <w:sz w:val="24"/>
          <w:szCs w:val="24"/>
        </w:rPr>
        <w:t>. Praha: Amulet, 2000.</w:t>
      </w:r>
    </w:p>
    <w:p w14:paraId="1A16B234" w14:textId="77777777" w:rsidR="005F444F" w:rsidRPr="00F63431" w:rsidRDefault="005F444F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FISCHER, S., ŠKODA, J.</w:t>
      </w:r>
      <w:r w:rsidRPr="00F6343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6343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Sociální patologie</w:t>
      </w:r>
      <w:r w:rsidR="00F63431"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Praha: Grada, 2009.</w:t>
      </w:r>
    </w:p>
    <w:p w14:paraId="73BF45E3" w14:textId="77777777" w:rsidR="001B118C" w:rsidRPr="00F63431" w:rsidRDefault="007C2D02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t>FRUHAUFOVÁ, V.</w:t>
      </w:r>
      <w:r w:rsidR="00E93FA2" w:rsidRPr="00F63431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E93FA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A6430" w:rsidRPr="00F63431">
        <w:rPr>
          <w:rFonts w:ascii="Times New Roman" w:eastAsia="Times New Roman" w:hAnsi="Times New Roman" w:cs="Times New Roman"/>
          <w:sz w:val="24"/>
          <w:szCs w:val="24"/>
        </w:rPr>
        <w:t>KOL</w:t>
      </w: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Úvod do obecné pedagogiky</w:t>
      </w:r>
      <w:r w:rsidR="005F444F" w:rsidRPr="00F63431">
        <w:rPr>
          <w:rFonts w:ascii="Times New Roman" w:eastAsia="Times New Roman" w:hAnsi="Times New Roman" w:cs="Times New Roman"/>
          <w:sz w:val="24"/>
          <w:szCs w:val="24"/>
        </w:rPr>
        <w:t>. Ústí nad Labem</w:t>
      </w:r>
      <w:r w:rsidRPr="00F63431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444F" w:rsidRPr="00F63431">
        <w:rPr>
          <w:rFonts w:ascii="Times New Roman" w:eastAsia="Times New Roman" w:hAnsi="Times New Roman" w:cs="Times New Roman"/>
          <w:sz w:val="24"/>
          <w:szCs w:val="24"/>
        </w:rPr>
        <w:t xml:space="preserve"> PF</w:t>
      </w: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 UJEP</w:t>
      </w:r>
      <w:r w:rsidR="005F444F" w:rsidRPr="00F6343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 2002.</w:t>
      </w:r>
    </w:p>
    <w:p w14:paraId="0BE8FCDF" w14:textId="77777777" w:rsidR="001B118C" w:rsidRPr="00F63431" w:rsidRDefault="007C2D02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GAVORA, P. 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Úvod do pedagogického výzkumu</w:t>
      </w:r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 xml:space="preserve">. Brno: </w:t>
      </w:r>
      <w:proofErr w:type="spellStart"/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>Paido</w:t>
      </w:r>
      <w:proofErr w:type="spellEnd"/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>, 2000.</w:t>
      </w:r>
    </w:p>
    <w:p w14:paraId="04399D9B" w14:textId="77777777" w:rsidR="005F444F" w:rsidRPr="00F63431" w:rsidRDefault="005F444F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HÁBL, J.</w:t>
      </w:r>
      <w:r w:rsidRPr="00F6343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6343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Lekce</w:t>
      </w:r>
      <w:r w:rsidR="00E93FA2" w:rsidRPr="00F6343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z</w:t>
      </w:r>
      <w:r w:rsidR="00E93FA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6343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lidskosti</w:t>
      </w:r>
      <w:r w:rsidR="00E93FA2" w:rsidRPr="00F6343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v</w:t>
      </w:r>
      <w:r w:rsidR="00E93FA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6343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životě</w:t>
      </w:r>
      <w:r w:rsidR="00E93FA2" w:rsidRPr="00F6343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a</w:t>
      </w:r>
      <w:r w:rsidR="00E93FA2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6343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díle Jana Amose Komenského</w:t>
      </w:r>
      <w:r w:rsidR="00F63431"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Praha: Návrat, 2011.</w:t>
      </w:r>
    </w:p>
    <w:p w14:paraId="315FE554" w14:textId="77777777" w:rsidR="00C468D5" w:rsidRPr="00AA628B" w:rsidRDefault="00C468D5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628B">
        <w:rPr>
          <w:rFonts w:ascii="Times New Roman" w:hAnsi="Times New Roman" w:cs="Times New Roman"/>
          <w:sz w:val="24"/>
          <w:szCs w:val="24"/>
        </w:rPr>
        <w:t xml:space="preserve">HÁBL, J. </w:t>
      </w:r>
      <w:r w:rsidRPr="00AA628B">
        <w:rPr>
          <w:rFonts w:ascii="Times New Roman" w:hAnsi="Times New Roman" w:cs="Times New Roman"/>
          <w:i/>
          <w:sz w:val="24"/>
          <w:szCs w:val="24"/>
        </w:rPr>
        <w:t>Učit (se) příběhem. Komenského Labyrint</w:t>
      </w:r>
      <w:r w:rsidR="00E93FA2" w:rsidRPr="00AA628B">
        <w:rPr>
          <w:rFonts w:ascii="Times New Roman" w:hAnsi="Times New Roman" w:cs="Times New Roman"/>
          <w:i/>
          <w:sz w:val="24"/>
          <w:szCs w:val="24"/>
        </w:rPr>
        <w:t xml:space="preserve"> a </w:t>
      </w:r>
      <w:r w:rsidRPr="00AA628B">
        <w:rPr>
          <w:rFonts w:ascii="Times New Roman" w:hAnsi="Times New Roman" w:cs="Times New Roman"/>
          <w:i/>
          <w:sz w:val="24"/>
          <w:szCs w:val="24"/>
        </w:rPr>
        <w:t>didaktické možnosti narativní alegorie</w:t>
      </w:r>
      <w:r w:rsidRPr="00AA628B">
        <w:rPr>
          <w:rFonts w:ascii="Times New Roman" w:hAnsi="Times New Roman" w:cs="Times New Roman"/>
          <w:sz w:val="24"/>
          <w:szCs w:val="24"/>
        </w:rPr>
        <w:t xml:space="preserve">. Brno: Host, 2013  </w:t>
      </w:r>
    </w:p>
    <w:p w14:paraId="46ED8CD3" w14:textId="77777777" w:rsidR="00FA6430" w:rsidRPr="00F63431" w:rsidRDefault="00FA6430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color w:val="000000"/>
          <w:sz w:val="24"/>
          <w:szCs w:val="24"/>
        </w:rPr>
        <w:t>HÁJKOVÁ, V., STRNADOVÁ, I. </w:t>
      </w:r>
      <w:r w:rsidRPr="00F634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Inkluzivní vzdělávání</w:t>
      </w:r>
      <w:r w:rsidR="00F63431" w:rsidRPr="00F63431">
        <w:rPr>
          <w:rFonts w:ascii="Times New Roman" w:eastAsia="Times New Roman" w:hAnsi="Times New Roman" w:cs="Times New Roman"/>
          <w:color w:val="000000"/>
          <w:sz w:val="24"/>
          <w:szCs w:val="24"/>
        </w:rPr>
        <w:t>. Praha: Grada, 2010.</w:t>
      </w:r>
    </w:p>
    <w:p w14:paraId="2240552B" w14:textId="77777777" w:rsidR="001B118C" w:rsidRPr="00F63431" w:rsidRDefault="005F444F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t>HORÁK, J.,</w:t>
      </w:r>
      <w:r w:rsidR="007C2D02" w:rsidRPr="00F63431">
        <w:rPr>
          <w:rFonts w:ascii="Times New Roman" w:eastAsia="Times New Roman" w:hAnsi="Times New Roman" w:cs="Times New Roman"/>
          <w:sz w:val="24"/>
          <w:szCs w:val="24"/>
        </w:rPr>
        <w:t xml:space="preserve"> KOLÁŘ, Z. </w:t>
      </w:r>
      <w:r w:rsidR="007C2D02" w:rsidRPr="00F63431">
        <w:rPr>
          <w:rFonts w:ascii="Times New Roman" w:eastAsia="Times New Roman" w:hAnsi="Times New Roman" w:cs="Times New Roman"/>
          <w:i/>
          <w:sz w:val="24"/>
          <w:szCs w:val="24"/>
        </w:rPr>
        <w:t>Obecná pedagogika</w:t>
      </w:r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 xml:space="preserve">. Ústí </w:t>
      </w:r>
      <w:proofErr w:type="spellStart"/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>n.L.</w:t>
      </w:r>
      <w:proofErr w:type="spellEnd"/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>: UJEP, 2004.</w:t>
      </w:r>
    </w:p>
    <w:p w14:paraId="19101649" w14:textId="77777777" w:rsidR="001B118C" w:rsidRPr="00F63431" w:rsidRDefault="005F444F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JŮVA, V. 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Stručné dějiny pedagogiky</w:t>
      </w:r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 xml:space="preserve">. Brno: </w:t>
      </w:r>
      <w:proofErr w:type="spellStart"/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>Paido</w:t>
      </w:r>
      <w:proofErr w:type="spellEnd"/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>, 1994.</w:t>
      </w:r>
    </w:p>
    <w:p w14:paraId="1933A2D2" w14:textId="77777777" w:rsidR="005F444F" w:rsidRPr="00F63431" w:rsidRDefault="005F444F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t>JŮVA, V.</w:t>
      </w:r>
      <w:r w:rsidR="00E93FA2" w:rsidRPr="00F63431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E93FA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KOL. 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Základy pedagogiky pro doplňující pedagogické studium</w:t>
      </w: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. Brno: </w:t>
      </w:r>
      <w:proofErr w:type="spellStart"/>
      <w:r w:rsidRPr="00F63431">
        <w:rPr>
          <w:rFonts w:ascii="Times New Roman" w:eastAsia="Times New Roman" w:hAnsi="Times New Roman" w:cs="Times New Roman"/>
          <w:sz w:val="24"/>
          <w:szCs w:val="24"/>
        </w:rPr>
        <w:t>Paido</w:t>
      </w:r>
      <w:proofErr w:type="spellEnd"/>
      <w:r w:rsidRPr="00F63431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14:paraId="6CFA23E2" w14:textId="77777777" w:rsidR="001B118C" w:rsidRPr="00F63431" w:rsidRDefault="00FA6430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KASÍKOVÁ, H., VALIŠOVÁ, A.</w:t>
      </w:r>
      <w:r w:rsidR="00E93FA2"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</w:t>
      </w:r>
      <w:r w:rsidR="00E93F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KOL.</w:t>
      </w:r>
      <w:r w:rsidRPr="00F6343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6343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Pedagogika pro učitele</w:t>
      </w:r>
      <w:r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Praha: Grada, 2007.</w:t>
      </w:r>
    </w:p>
    <w:p w14:paraId="533F8DE3" w14:textId="77777777" w:rsidR="005F444F" w:rsidRPr="00F63431" w:rsidRDefault="005F444F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KOLÁŘ, M. 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Bolest šikanování</w:t>
      </w:r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>. Praha: Portál, 2001.</w:t>
      </w:r>
    </w:p>
    <w:p w14:paraId="48330FD0" w14:textId="77777777" w:rsidR="00FA6430" w:rsidRPr="00F63431" w:rsidRDefault="00FA6430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color w:val="000000"/>
          <w:sz w:val="24"/>
          <w:szCs w:val="24"/>
        </w:rPr>
        <w:t>LECHTA, V. </w:t>
      </w:r>
      <w:r w:rsidRPr="00F634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Základy inkluzivní pedagogiky.</w:t>
      </w:r>
      <w:r w:rsidRPr="00F6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Praha: Portál, 2010. </w:t>
      </w:r>
    </w:p>
    <w:p w14:paraId="69F269F0" w14:textId="77777777" w:rsidR="00FA6430" w:rsidRPr="00F63431" w:rsidRDefault="00FA6430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MORVAYOVÁ, P., MOREE, D.</w:t>
      </w:r>
      <w:r w:rsidRPr="00F6343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6343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Dvakrát měř, jednou řež. Od multikulturní výchovy ke vhledu</w:t>
      </w:r>
      <w:r w:rsidR="00F63431"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Praha: Člověk</w:t>
      </w:r>
      <w:r w:rsidR="00E93FA2"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</w:t>
      </w:r>
      <w:r w:rsidR="00E93F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F63431"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tísni, 2009.</w:t>
      </w:r>
    </w:p>
    <w:p w14:paraId="13D7120D" w14:textId="77777777" w:rsidR="001B118C" w:rsidRPr="00F63431" w:rsidRDefault="005F444F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NEŠPOR, K. 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Vaše dětí</w:t>
      </w:r>
      <w:r w:rsidR="00E93FA2" w:rsidRPr="00F63431">
        <w:rPr>
          <w:rFonts w:ascii="Times New Roman" w:eastAsia="Times New Roman" w:hAnsi="Times New Roman" w:cs="Times New Roman"/>
          <w:i/>
          <w:sz w:val="24"/>
          <w:szCs w:val="24"/>
        </w:rPr>
        <w:t xml:space="preserve"> a</w:t>
      </w:r>
      <w:r w:rsidR="00E93FA2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návykové látky</w:t>
      </w:r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>. Praha: Portál, 2001.</w:t>
      </w:r>
    </w:p>
    <w:p w14:paraId="3CDC4BD9" w14:textId="77777777" w:rsidR="001B118C" w:rsidRPr="00F63431" w:rsidRDefault="005F444F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t>PÁVKOVA, J.</w:t>
      </w:r>
      <w:r w:rsidR="00E93FA2" w:rsidRPr="00F63431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E93FA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KOL. 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Pedagogika volného času</w:t>
      </w:r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>. Praha: Portál 2002.</w:t>
      </w:r>
    </w:p>
    <w:p w14:paraId="6A56967A" w14:textId="77777777" w:rsidR="005F444F" w:rsidRPr="00F63431" w:rsidRDefault="005F444F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ŘÍČAN, P. 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Agresivita</w:t>
      </w:r>
      <w:r w:rsidR="00E93FA2" w:rsidRPr="00F63431">
        <w:rPr>
          <w:rFonts w:ascii="Times New Roman" w:eastAsia="Times New Roman" w:hAnsi="Times New Roman" w:cs="Times New Roman"/>
          <w:i/>
          <w:sz w:val="24"/>
          <w:szCs w:val="24"/>
        </w:rPr>
        <w:t xml:space="preserve"> a</w:t>
      </w:r>
      <w:r w:rsidR="00E93FA2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šikana mezi dětmi</w:t>
      </w:r>
      <w:r w:rsidRPr="00F63431">
        <w:rPr>
          <w:rFonts w:ascii="Times New Roman" w:eastAsia="Times New Roman" w:hAnsi="Times New Roman" w:cs="Times New Roman"/>
          <w:sz w:val="24"/>
          <w:szCs w:val="24"/>
        </w:rPr>
        <w:t>. Praha: Portál, 1996.</w:t>
      </w:r>
    </w:p>
    <w:p w14:paraId="16D7AD93" w14:textId="77777777" w:rsidR="001B118C" w:rsidRPr="00F63431" w:rsidRDefault="007C2D02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PRŮCHA, J. 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Přehled pedagogiky</w:t>
      </w:r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>. Praha: Portál 2000.</w:t>
      </w:r>
    </w:p>
    <w:p w14:paraId="6B2A9F6A" w14:textId="77777777" w:rsidR="001B118C" w:rsidRPr="00F63431" w:rsidRDefault="00FA6430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SVOBODA, Z., MORVAYOVÁ, P.</w:t>
      </w:r>
      <w:r w:rsidR="00E93FA2"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</w:t>
      </w:r>
      <w:r w:rsidR="00E93F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F444F"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KOL</w:t>
      </w:r>
      <w:r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6343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6343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Schola</w:t>
      </w:r>
      <w:proofErr w:type="spellEnd"/>
      <w:r w:rsidRPr="00F6343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6343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Excludus</w:t>
      </w:r>
      <w:proofErr w:type="spellEnd"/>
      <w:r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Ústí n</w:t>
      </w:r>
      <w:r w:rsidR="005F444F"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ad </w:t>
      </w:r>
      <w:r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="005F444F"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abem</w:t>
      </w:r>
      <w:r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PF UJEP, </w:t>
      </w:r>
      <w:r w:rsidR="00F63431" w:rsidRPr="00F63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2010.</w:t>
      </w:r>
    </w:p>
    <w:p w14:paraId="5D329C7E" w14:textId="77777777" w:rsidR="001B118C" w:rsidRPr="00F63431" w:rsidRDefault="007C2D02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ŠIKULOVA, R., KOLÁŘ, Z. 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Kapitoly</w:t>
      </w:r>
      <w:r w:rsidR="00E93FA2" w:rsidRPr="00F63431">
        <w:rPr>
          <w:rFonts w:ascii="Times New Roman" w:eastAsia="Times New Roman" w:hAnsi="Times New Roman" w:cs="Times New Roman"/>
          <w:i/>
          <w:sz w:val="24"/>
          <w:szCs w:val="24"/>
        </w:rPr>
        <w:t xml:space="preserve"> z</w:t>
      </w:r>
      <w:r w:rsidR="00E93FA2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obecné pedagogiky</w:t>
      </w:r>
      <w:r w:rsidRPr="00F63431">
        <w:rPr>
          <w:rFonts w:ascii="Times New Roman" w:eastAsia="Times New Roman" w:hAnsi="Times New Roman" w:cs="Times New Roman"/>
          <w:sz w:val="24"/>
          <w:szCs w:val="24"/>
        </w:rPr>
        <w:t>. Ús</w:t>
      </w:r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>tí nad Labem: PF UJEP, 2003.</w:t>
      </w:r>
    </w:p>
    <w:p w14:paraId="79AA78B1" w14:textId="77777777" w:rsidR="001B118C" w:rsidRPr="00F63431" w:rsidRDefault="007C2D02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sz w:val="24"/>
          <w:szCs w:val="24"/>
        </w:rPr>
        <w:t xml:space="preserve">VORLÍČEK, CH. </w:t>
      </w:r>
      <w:r w:rsidRPr="00F63431">
        <w:rPr>
          <w:rFonts w:ascii="Times New Roman" w:eastAsia="Times New Roman" w:hAnsi="Times New Roman" w:cs="Times New Roman"/>
          <w:i/>
          <w:sz w:val="24"/>
          <w:szCs w:val="24"/>
        </w:rPr>
        <w:t>Úvod do pedagogiky</w:t>
      </w:r>
      <w:r w:rsidR="00F63431" w:rsidRPr="00F63431">
        <w:rPr>
          <w:rFonts w:ascii="Times New Roman" w:eastAsia="Times New Roman" w:hAnsi="Times New Roman" w:cs="Times New Roman"/>
          <w:sz w:val="24"/>
          <w:szCs w:val="24"/>
        </w:rPr>
        <w:t>. Jinočany: H &amp; H, 2000.</w:t>
      </w:r>
    </w:p>
    <w:p w14:paraId="1BE52639" w14:textId="77777777" w:rsidR="00FA6430" w:rsidRPr="00F63431" w:rsidRDefault="00FA6430" w:rsidP="00537E0D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3431">
        <w:rPr>
          <w:rFonts w:ascii="Times New Roman" w:eastAsia="Times New Roman" w:hAnsi="Times New Roman" w:cs="Times New Roman"/>
          <w:color w:val="000000"/>
          <w:sz w:val="24"/>
          <w:szCs w:val="24"/>
        </w:rPr>
        <w:t>ZILCHER, L. </w:t>
      </w:r>
      <w:r w:rsidRPr="00F634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Analýza používaných inkluzivně didaktických strategií</w:t>
      </w:r>
      <w:r w:rsidR="00E93FA2" w:rsidRPr="00F634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v</w:t>
      </w:r>
      <w:r w:rsidR="00E93F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634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ČR</w:t>
      </w:r>
      <w:r w:rsidR="00E93FA2" w:rsidRPr="00F634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a</w:t>
      </w:r>
      <w:r w:rsidR="00E93F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634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USA2013</w:t>
      </w:r>
      <w:r w:rsidRPr="00F6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Ústí nad Labem: PF UJEP, 2013. </w:t>
      </w:r>
    </w:p>
    <w:p w14:paraId="735D48AA" w14:textId="72BA8AE5" w:rsidR="007B21F1" w:rsidRDefault="007B21F1" w:rsidP="007B21F1">
      <w:pPr>
        <w:pStyle w:val="Nadpis2"/>
        <w:spacing w:before="0"/>
        <w:jc w:val="both"/>
        <w:rPr>
          <w:rFonts w:asciiTheme="minorHAnsi" w:hAnsiTheme="minorHAnsi" w:cstheme="minorHAnsi"/>
          <w:lang w:eastAsia="en-US"/>
        </w:rPr>
      </w:pPr>
    </w:p>
    <w:p w14:paraId="796F6634" w14:textId="41B0D233" w:rsidR="007B21F1" w:rsidRDefault="007B21F1" w:rsidP="007B21F1">
      <w:pPr>
        <w:rPr>
          <w:lang w:eastAsia="en-US"/>
        </w:rPr>
      </w:pPr>
    </w:p>
    <w:p w14:paraId="420FB4C9" w14:textId="6A56E2D8" w:rsidR="005D78BC" w:rsidRPr="007B21F1" w:rsidRDefault="005D78BC" w:rsidP="007B21F1">
      <w:pPr>
        <w:pStyle w:val="Nadpis2"/>
        <w:spacing w:before="0"/>
        <w:jc w:val="both"/>
        <w:rPr>
          <w:rFonts w:asciiTheme="minorHAnsi" w:hAnsiTheme="minorHAnsi" w:cstheme="minorHAnsi"/>
          <w:lang w:eastAsia="en-US"/>
        </w:rPr>
      </w:pPr>
      <w:r w:rsidRPr="007B21F1">
        <w:rPr>
          <w:rFonts w:asciiTheme="minorHAnsi" w:hAnsiTheme="minorHAnsi" w:cstheme="minorHAnsi"/>
          <w:lang w:eastAsia="en-US"/>
        </w:rPr>
        <w:t>Psychologie (okruhy témat pro obecnou, vývojovou, sociální</w:t>
      </w:r>
      <w:r w:rsidR="00E93FA2" w:rsidRPr="007B21F1">
        <w:rPr>
          <w:rFonts w:asciiTheme="minorHAnsi" w:hAnsiTheme="minorHAnsi" w:cstheme="minorHAnsi"/>
          <w:lang w:eastAsia="en-US"/>
        </w:rPr>
        <w:t xml:space="preserve"> a </w:t>
      </w:r>
      <w:r w:rsidRPr="007B21F1">
        <w:rPr>
          <w:rFonts w:asciiTheme="minorHAnsi" w:hAnsiTheme="minorHAnsi" w:cstheme="minorHAnsi"/>
          <w:lang w:eastAsia="en-US"/>
        </w:rPr>
        <w:t>pedagogickou psychologii)</w:t>
      </w:r>
    </w:p>
    <w:p w14:paraId="6F97646C" w14:textId="77777777" w:rsidR="002A5206" w:rsidRPr="00174B8F" w:rsidRDefault="002A5206" w:rsidP="00174B8F">
      <w:pPr>
        <w:spacing w:after="0"/>
        <w:jc w:val="both"/>
        <w:rPr>
          <w:rFonts w:ascii="Times New Roman" w:eastAsia="Times New Roman" w:hAnsi="Times New Roman" w:cs="Times New Roman"/>
          <w:color w:val="444444"/>
          <w:sz w:val="28"/>
          <w:szCs w:val="24"/>
        </w:rPr>
      </w:pPr>
    </w:p>
    <w:p w14:paraId="32D8367E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Předmět psychologie, její postavení v systému věd, disciplíny a metody, význam psychologie pro učitele, metody psychologické diagnostiky a jejich využití v práci učitele. Pojem psychika. Spolupráce učitele a psychologa.</w:t>
      </w:r>
    </w:p>
    <w:p w14:paraId="2BAF3E6A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Determinace psychického vývoje, činitelé vývoje a vývojové procesy, poruchy vývoje, biologické a sociální determinační teorie psychického vývoje, periodizace vývoje (</w:t>
      </w:r>
      <w:proofErr w:type="spellStart"/>
      <w:r w:rsidRPr="007B21F1">
        <w:rPr>
          <w:rFonts w:eastAsia="Times New Roman" w:cstheme="minorHAnsi"/>
          <w:sz w:val="24"/>
          <w:szCs w:val="24"/>
        </w:rPr>
        <w:t>Piaget</w:t>
      </w:r>
      <w:proofErr w:type="spellEnd"/>
      <w:r w:rsidRPr="007B21F1">
        <w:rPr>
          <w:rFonts w:eastAsia="Times New Roman" w:cstheme="minorHAnsi"/>
          <w:sz w:val="24"/>
          <w:szCs w:val="24"/>
        </w:rPr>
        <w:t xml:space="preserve">, Freud, </w:t>
      </w:r>
      <w:proofErr w:type="spellStart"/>
      <w:r w:rsidRPr="007B21F1">
        <w:rPr>
          <w:rFonts w:eastAsia="Times New Roman" w:cstheme="minorHAnsi"/>
          <w:sz w:val="24"/>
          <w:szCs w:val="24"/>
        </w:rPr>
        <w:t>Erikson</w:t>
      </w:r>
      <w:proofErr w:type="spellEnd"/>
      <w:r w:rsidRPr="007B21F1">
        <w:rPr>
          <w:rFonts w:eastAsia="Times New Roman" w:cstheme="minorHAnsi"/>
          <w:sz w:val="24"/>
          <w:szCs w:val="24"/>
        </w:rPr>
        <w:t>).</w:t>
      </w:r>
    </w:p>
    <w:p w14:paraId="7CFA3CA6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 xml:space="preserve">Periodizace vývoje. Předškolní období a mladší školní věk – vývoj základních dovedností a schopností (vývoj motorický, kognitivní, emoční, sociální vývoj a vývoj ega). </w:t>
      </w:r>
      <w:proofErr w:type="gramStart"/>
      <w:r w:rsidRPr="007B21F1">
        <w:rPr>
          <w:rFonts w:eastAsia="Times New Roman" w:cstheme="minorHAnsi"/>
          <w:sz w:val="24"/>
          <w:szCs w:val="24"/>
        </w:rPr>
        <w:t>Hra ,</w:t>
      </w:r>
      <w:proofErr w:type="gramEnd"/>
      <w:r w:rsidRPr="007B21F1">
        <w:rPr>
          <w:rFonts w:eastAsia="Times New Roman" w:cstheme="minorHAnsi"/>
          <w:sz w:val="24"/>
          <w:szCs w:val="24"/>
        </w:rPr>
        <w:t xml:space="preserve"> učení, kresba, rozvoj zájmů. </w:t>
      </w:r>
    </w:p>
    <w:p w14:paraId="26F5ABD6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Pubescence a adolescence – vymezení období, základní změny. Tělesný, kognitivní a emoční vývoj, vývoj morálky (</w:t>
      </w:r>
      <w:proofErr w:type="spellStart"/>
      <w:r w:rsidRPr="007B21F1">
        <w:rPr>
          <w:rFonts w:eastAsia="Times New Roman" w:cstheme="minorHAnsi"/>
          <w:sz w:val="24"/>
          <w:szCs w:val="24"/>
        </w:rPr>
        <w:t>Piaget</w:t>
      </w:r>
      <w:proofErr w:type="spellEnd"/>
      <w:r w:rsidRPr="007B21F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7B21F1">
        <w:rPr>
          <w:rFonts w:eastAsia="Times New Roman" w:cstheme="minorHAnsi"/>
          <w:sz w:val="24"/>
          <w:szCs w:val="24"/>
        </w:rPr>
        <w:t>Kohlberg</w:t>
      </w:r>
      <w:proofErr w:type="spellEnd"/>
      <w:r w:rsidRPr="007B21F1">
        <w:rPr>
          <w:rFonts w:eastAsia="Times New Roman" w:cstheme="minorHAnsi"/>
          <w:sz w:val="24"/>
          <w:szCs w:val="24"/>
        </w:rPr>
        <w:t xml:space="preserve">). Odměny a </w:t>
      </w:r>
      <w:proofErr w:type="gramStart"/>
      <w:r w:rsidRPr="007B21F1">
        <w:rPr>
          <w:rFonts w:eastAsia="Times New Roman" w:cstheme="minorHAnsi"/>
          <w:sz w:val="24"/>
          <w:szCs w:val="24"/>
        </w:rPr>
        <w:t>tresty - jejich</w:t>
      </w:r>
      <w:proofErr w:type="gramEnd"/>
      <w:r w:rsidRPr="007B21F1">
        <w:rPr>
          <w:rFonts w:eastAsia="Times New Roman" w:cstheme="minorHAnsi"/>
          <w:sz w:val="24"/>
          <w:szCs w:val="24"/>
        </w:rPr>
        <w:t xml:space="preserve"> funkce a vliv ve starším školním věku, vliv vrstevnické skupiny, vývoj zájmů, nástup autonomie. </w:t>
      </w:r>
    </w:p>
    <w:p w14:paraId="39CDEA37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 xml:space="preserve">Vývoj jedince v závislosti na vnějších podmínkách– ohrožení psychického vývoje (syndrom CAN, deprivace a </w:t>
      </w:r>
      <w:proofErr w:type="spellStart"/>
      <w:r w:rsidRPr="007B21F1">
        <w:rPr>
          <w:rFonts w:eastAsia="Times New Roman" w:cstheme="minorHAnsi"/>
          <w:sz w:val="24"/>
          <w:szCs w:val="24"/>
        </w:rPr>
        <w:t>subdeprivace</w:t>
      </w:r>
      <w:proofErr w:type="spellEnd"/>
      <w:r w:rsidRPr="007B21F1">
        <w:rPr>
          <w:rFonts w:eastAsia="Times New Roman" w:cstheme="minorHAnsi"/>
          <w:sz w:val="24"/>
          <w:szCs w:val="24"/>
        </w:rPr>
        <w:t xml:space="preserve">, šikana, styly rodinné výchovy, sexuální orientace, sourozenecké konstelace, vztah k vrstevníkům, mediální vlivy, institucionální výchova). </w:t>
      </w:r>
    </w:p>
    <w:p w14:paraId="2B9EFFAC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 xml:space="preserve">Teorie osobnosti a jejich aplikace v pedagogické praxi. Struktura osobnosti, vlastnosti osobnosti. </w:t>
      </w:r>
    </w:p>
    <w:p w14:paraId="0DC32C19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Dynamika osobnosti, temperament. Typy temperamentu a jejich projevy u žáků.</w:t>
      </w:r>
    </w:p>
    <w:p w14:paraId="137F80EB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 xml:space="preserve">Výkonové vlastnosti osobnosti. Vlohy, schopnosti, dovednosti a jejich rozvíjení ve vyučovacím procesu. Složky a druhy inteligence. Emoční </w:t>
      </w:r>
      <w:proofErr w:type="gramStart"/>
      <w:r w:rsidRPr="007B21F1">
        <w:rPr>
          <w:rFonts w:eastAsia="Times New Roman" w:cstheme="minorHAnsi"/>
          <w:sz w:val="24"/>
          <w:szCs w:val="24"/>
        </w:rPr>
        <w:t>inteligence - empatie</w:t>
      </w:r>
      <w:proofErr w:type="gramEnd"/>
      <w:r w:rsidRPr="007B21F1">
        <w:rPr>
          <w:rFonts w:eastAsia="Times New Roman" w:cstheme="minorHAnsi"/>
          <w:sz w:val="24"/>
          <w:szCs w:val="24"/>
        </w:rPr>
        <w:t>, sociální dovednosti.</w:t>
      </w:r>
    </w:p>
    <w:p w14:paraId="1D8175F0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Vztahově-postojové vlastnosti osobnosti. Charakter, postoje, hodnoty. Charakter a hodnoty člověka. Možnosti učitele podílet se na formování charakteru žáka.</w:t>
      </w:r>
    </w:p>
    <w:p w14:paraId="0A96455E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proofErr w:type="spellStart"/>
      <w:r w:rsidRPr="007B21F1">
        <w:rPr>
          <w:rFonts w:eastAsia="Times New Roman" w:cstheme="minorHAnsi"/>
          <w:sz w:val="24"/>
          <w:szCs w:val="24"/>
        </w:rPr>
        <w:t>Seberegulační</w:t>
      </w:r>
      <w:proofErr w:type="spellEnd"/>
      <w:r w:rsidRPr="007B21F1">
        <w:rPr>
          <w:rFonts w:eastAsia="Times New Roman" w:cstheme="minorHAnsi"/>
          <w:sz w:val="24"/>
          <w:szCs w:val="24"/>
        </w:rPr>
        <w:t xml:space="preserve"> vlastnosti osobnosti. Geneze a struktura sebeuvědomění, volní vlastnosti.</w:t>
      </w:r>
    </w:p>
    <w:p w14:paraId="41EFDE12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Obecné otázky motivace. Zájmy, potřeby, aktualizace a uspokojování potřeb. Analýza jednotlivých motivů. Motivace k učení.</w:t>
      </w:r>
    </w:p>
    <w:p w14:paraId="2A2737D9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 xml:space="preserve">Socializace osobnosti. Mechanismy socializace, činitelé socializace, fáze socializace. </w:t>
      </w:r>
    </w:p>
    <w:p w14:paraId="3D965B78" w14:textId="412D1FD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lastRenderedPageBreak/>
        <w:t xml:space="preserve">Sociální </w:t>
      </w:r>
      <w:proofErr w:type="gramStart"/>
      <w:r w:rsidRPr="007B21F1">
        <w:rPr>
          <w:rFonts w:eastAsia="Times New Roman" w:cstheme="minorHAnsi"/>
          <w:sz w:val="24"/>
          <w:szCs w:val="24"/>
        </w:rPr>
        <w:t>percepce - interpersonální</w:t>
      </w:r>
      <w:proofErr w:type="gramEnd"/>
      <w:r w:rsidRPr="007B21F1">
        <w:rPr>
          <w:rFonts w:eastAsia="Times New Roman" w:cstheme="minorHAnsi"/>
          <w:sz w:val="24"/>
          <w:szCs w:val="24"/>
        </w:rPr>
        <w:t xml:space="preserve"> vnímání, sociální schémata, utváření dojmů. Chyby v sociální percepci. Atribuční procesy, atribuční chyby. </w:t>
      </w:r>
    </w:p>
    <w:p w14:paraId="4C3FEA0D" w14:textId="04C94AFD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 xml:space="preserve">Sociální </w:t>
      </w:r>
      <w:proofErr w:type="gramStart"/>
      <w:r w:rsidRPr="007B21F1">
        <w:rPr>
          <w:rFonts w:eastAsia="Times New Roman" w:cstheme="minorHAnsi"/>
          <w:sz w:val="24"/>
          <w:szCs w:val="24"/>
        </w:rPr>
        <w:t>skupina - charakteristika</w:t>
      </w:r>
      <w:proofErr w:type="gramEnd"/>
      <w:r w:rsidRPr="007B21F1">
        <w:rPr>
          <w:rFonts w:eastAsia="Times New Roman" w:cstheme="minorHAnsi"/>
          <w:sz w:val="24"/>
          <w:szCs w:val="24"/>
        </w:rPr>
        <w:t>, typy, dynamika, vývoj vztahů, role, normy, sankce, cíle, hodnoty, koheze. Školní třída jako sociální skupina, vedení školní třídy. Diagnostika jedince v sociální skupině.</w:t>
      </w:r>
    </w:p>
    <w:p w14:paraId="4B02DE4C" w14:textId="771437CA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Rodina jako malá sociální skupina, její struktura, funkce, socializační vliv rodiny. Dysfunkční rodiny a důsledky jejich působení.</w:t>
      </w:r>
    </w:p>
    <w:p w14:paraId="4816E0D3" w14:textId="6627C3E8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Komunikace. Druhy a typy komunikace. Komunikační bariéry. Komunikace mezi učitelem a žákem. Poruchy komunikace.</w:t>
      </w:r>
    </w:p>
    <w:p w14:paraId="30BBE8FA" w14:textId="641B22AA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 xml:space="preserve">Náročné životní situace a jejich vliv na utváření osobnosti - frustrace, obranné </w:t>
      </w:r>
      <w:proofErr w:type="gramStart"/>
      <w:r w:rsidRPr="007B21F1">
        <w:rPr>
          <w:rFonts w:eastAsia="Times New Roman" w:cstheme="minorHAnsi"/>
          <w:sz w:val="24"/>
          <w:szCs w:val="24"/>
        </w:rPr>
        <w:t>mechanismy,  deprivace</w:t>
      </w:r>
      <w:proofErr w:type="gramEnd"/>
      <w:r w:rsidRPr="007B21F1">
        <w:rPr>
          <w:rFonts w:eastAsia="Times New Roman" w:cstheme="minorHAnsi"/>
          <w:sz w:val="24"/>
          <w:szCs w:val="24"/>
        </w:rPr>
        <w:t>, krize, konflikty, stres. Charakteristika, reakce a styly zvládání NŽS. Stresory učitelské profese. Eliminace stresu ve škole.</w:t>
      </w:r>
    </w:p>
    <w:p w14:paraId="33E58EFF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Učení a jeho pojetí v pedagogické psychologii. Definice učení, obecné zákony učení a typy učení (tradiční pojetí učení, senzomotorické učení, učení poznatkům, učení metodám řešení problémů, sociální učení). Podmínky efektivního učení. Příčiny školní neúspěšnosti. Poruchy učení, jejich vliv na prospěch žáka, spolupráce učitele s odborníky z jiných oblastí a s rodiči.</w:t>
      </w:r>
    </w:p>
    <w:p w14:paraId="08AB8DC1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 xml:space="preserve">Psychologické aspekty hodnocení učebního výkonu žáka. Funkce hodnocení, objektivita a subjektivita hodnocení. Zásady pedagogicko-psychologického hodnocení. Chyby při vnímání a hodnocení žáků (chyby sociální percepce). Motivace k učebnímu výkonu – základní typy potřeb, ovlivňování učební motivace, kauzální </w:t>
      </w:r>
      <w:proofErr w:type="spellStart"/>
      <w:r w:rsidRPr="007B21F1">
        <w:rPr>
          <w:rFonts w:eastAsia="Times New Roman" w:cstheme="minorHAnsi"/>
          <w:sz w:val="24"/>
          <w:szCs w:val="24"/>
        </w:rPr>
        <w:t>atribuce</w:t>
      </w:r>
      <w:proofErr w:type="spellEnd"/>
      <w:r w:rsidRPr="007B21F1">
        <w:rPr>
          <w:rFonts w:eastAsia="Times New Roman" w:cstheme="minorHAnsi"/>
          <w:sz w:val="24"/>
          <w:szCs w:val="24"/>
        </w:rPr>
        <w:t xml:space="preserve">. </w:t>
      </w:r>
    </w:p>
    <w:p w14:paraId="3869D2AC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>Charakteristika osobnosti učitele. Typologie osobnosti učitele. Pedagog jako činitel pedagogického procesu – učitel jako profesionál, autodiagnostika učitele, učitelovo pojetí výuky, osobnost učitele – rizikové osobnostní rysy učitele, speciální schopnosti učitele, učitelovy postoje k žákům. Vztah mezi učitelem a žákem. Syndrom vyhoření.</w:t>
      </w:r>
    </w:p>
    <w:p w14:paraId="4EC3D4BE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 xml:space="preserve">Pedagogická diagnostika. Styly učení (geneze stylů, teorie stylů učení – typologický model, diagnostika a autodiagnostika stylů učení, intervence). Žákovské pojetí učiva (diagnostika, didaktické testy, ovlivňování). Diagnostika školního klimatu a individuálních žákových charakteristik (sociometrie, motivační aspekty, diagnostické </w:t>
      </w:r>
      <w:proofErr w:type="gramStart"/>
      <w:r w:rsidRPr="007B21F1">
        <w:rPr>
          <w:rFonts w:eastAsia="Times New Roman" w:cstheme="minorHAnsi"/>
          <w:sz w:val="24"/>
          <w:szCs w:val="24"/>
        </w:rPr>
        <w:t>prostředky - pozorování</w:t>
      </w:r>
      <w:proofErr w:type="gramEnd"/>
      <w:r w:rsidRPr="007B21F1">
        <w:rPr>
          <w:rFonts w:eastAsia="Times New Roman" w:cstheme="minorHAnsi"/>
          <w:sz w:val="24"/>
          <w:szCs w:val="24"/>
        </w:rPr>
        <w:t>, rozhovor, analýza učebních výkonů žáka, testové metody, kazuistika).</w:t>
      </w:r>
    </w:p>
    <w:p w14:paraId="49C56912" w14:textId="77777777" w:rsidR="00354D27" w:rsidRPr="007B21F1" w:rsidRDefault="00354D27" w:rsidP="007B21F1">
      <w:pPr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eastAsia="Times New Roman" w:cstheme="minorHAnsi"/>
          <w:sz w:val="24"/>
          <w:szCs w:val="24"/>
        </w:rPr>
      </w:pPr>
      <w:r w:rsidRPr="007B21F1">
        <w:rPr>
          <w:rFonts w:eastAsia="Times New Roman" w:cstheme="minorHAnsi"/>
          <w:sz w:val="24"/>
          <w:szCs w:val="24"/>
        </w:rPr>
        <w:t xml:space="preserve">Sociálně patologické jevy, přehled, </w:t>
      </w:r>
      <w:proofErr w:type="gramStart"/>
      <w:r w:rsidRPr="007B21F1">
        <w:rPr>
          <w:rFonts w:eastAsia="Times New Roman" w:cstheme="minorHAnsi"/>
          <w:sz w:val="24"/>
          <w:szCs w:val="24"/>
        </w:rPr>
        <w:t>příčiny - podíl</w:t>
      </w:r>
      <w:proofErr w:type="gramEnd"/>
      <w:r w:rsidRPr="007B21F1">
        <w:rPr>
          <w:rFonts w:eastAsia="Times New Roman" w:cstheme="minorHAnsi"/>
          <w:sz w:val="24"/>
          <w:szCs w:val="24"/>
        </w:rPr>
        <w:t xml:space="preserve"> genetické složky a učení. Prevence sociálně patologických jevů. Adaptační potíže a některé poruchy vývoje. Příčiny a projevy adaptačních potíží ve školním prostředí (agresivita a šikana ve třídě, záškoláctví, lži a krádeže, závislosti atd.). Základní postupy při řešení poruch chování a emocí u žáků. </w:t>
      </w:r>
    </w:p>
    <w:p w14:paraId="7CFBB712" w14:textId="77777777" w:rsidR="000655DF" w:rsidRDefault="000655DF" w:rsidP="00A17B13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31A7790" w14:textId="795CECF7" w:rsidR="00A17B13" w:rsidRPr="007B21F1" w:rsidRDefault="00A17B13" w:rsidP="00A17B13">
      <w:pPr>
        <w:spacing w:after="0"/>
        <w:rPr>
          <w:rFonts w:eastAsia="Times New Roman" w:cstheme="minorHAnsi"/>
          <w:b/>
          <w:i/>
          <w:sz w:val="24"/>
          <w:szCs w:val="24"/>
        </w:rPr>
      </w:pPr>
      <w:r w:rsidRPr="007B21F1">
        <w:rPr>
          <w:rFonts w:eastAsia="Times New Roman" w:cstheme="minorHAnsi"/>
          <w:b/>
          <w:i/>
          <w:sz w:val="24"/>
          <w:szCs w:val="24"/>
        </w:rPr>
        <w:t>Literatura:</w:t>
      </w:r>
    </w:p>
    <w:p w14:paraId="5969D61B" w14:textId="77777777" w:rsidR="00A17B13" w:rsidRPr="00C468D5" w:rsidRDefault="00A17B13" w:rsidP="00A17B13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87BB731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>GOLEMAN, D. (1997). Emoční inteligence. Praha: Columbus.</w:t>
      </w:r>
    </w:p>
    <w:p w14:paraId="0D2F92CB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>ČÁP, MAREŠ. Psychologie pro učitele. Praha: Portál, 2007.</w:t>
      </w:r>
    </w:p>
    <w:p w14:paraId="751F2DDD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ČÁP, J. (1993). Psychologie výchovy a vyučování. Praha: Univerzita Karlova. </w:t>
      </w:r>
    </w:p>
    <w:p w14:paraId="482F795C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>ČAPEK, R. (2010). Třídní klima a školní klima. Praha: Grada.</w:t>
      </w:r>
    </w:p>
    <w:p w14:paraId="604FA4D9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FONTANA, D. Psychologie ve školní praxi. Praha: Portál, 1997.</w:t>
      </w:r>
    </w:p>
    <w:p w14:paraId="7EEF0E1B" w14:textId="371579F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HELUS, Z. (2001) Úvod do sociální psychologie:(aktualizovaná témata pro studující </w:t>
      </w:r>
      <w:r w:rsidR="00474CB6"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učitelství</w:t>
      </w: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proofErr w:type="spellStart"/>
      <w:r w:rsidR="00474CB6"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>Praha:</w:t>
      </w: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>UK</w:t>
      </w:r>
      <w:proofErr w:type="spellEnd"/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FD2EF9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>HILL, G. Moderní psychologie. Praha: Portál, 2003.</w:t>
      </w:r>
    </w:p>
    <w:p w14:paraId="12FFE864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HRABAL, V. st. (1989). Pedagogická diagnostika. Praha, SPN. </w:t>
      </w:r>
    </w:p>
    <w:p w14:paraId="7E83074F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HRABAL, V. ml. (1992). Sociální psychologie pro učitele II. Praha: UK. </w:t>
      </w:r>
    </w:p>
    <w:p w14:paraId="03BC70BE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HŘÍBKOVÁ, L. (2010). Mimořádně nadané děti ve škole a v rodině. Ústí nad Labem: UJEP. </w:t>
      </w:r>
    </w:p>
    <w:p w14:paraId="6F3DD30E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KOSÍKOVÁ, V. (2011). Psychologie ve vzdělávání a její </w:t>
      </w:r>
      <w:proofErr w:type="spellStart"/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>psychodidaktické</w:t>
      </w:r>
      <w:proofErr w:type="spellEnd"/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aspekty. Praha: Grada.</w:t>
      </w:r>
    </w:p>
    <w:p w14:paraId="31D6BC78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MAREŠ, J (2013). Pedagogická psychologie. Praha: Portál. </w:t>
      </w:r>
    </w:p>
    <w:p w14:paraId="16090F27" w14:textId="0BFEF052" w:rsidR="00354D27" w:rsidRPr="007B21F1" w:rsidRDefault="00474CB6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354D27"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ATĚJČEK, Z. (2011). Praxe dětského psychologického poradenství. Praha: Portál. </w:t>
      </w:r>
    </w:p>
    <w:p w14:paraId="7497108C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PAVELKOVÁ, I. (2002). Motivace žáka k učení. Praha: Univerzita Karlova. </w:t>
      </w:r>
    </w:p>
    <w:p w14:paraId="6262D2B4" w14:textId="2E6B274C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PÖTHE, P. (2013). Emoční poruchy v dětství a dospívání - 2. vydání. Praha: Grada. </w:t>
      </w:r>
    </w:p>
    <w:p w14:paraId="043A295F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>ŘÍČAN, P. Cesta životem. Praha: Panorama, 2004.</w:t>
      </w:r>
    </w:p>
    <w:p w14:paraId="4651DD28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>STERNBERG, R. J. Kognitivní psychologie. Praha: Portál, 2002.</w:t>
      </w:r>
    </w:p>
    <w:p w14:paraId="4D9E117C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>ŠMARDA, J. A KOL. Biologie pro psychology a pedagogy. Praha: Portál, 2004.</w:t>
      </w:r>
    </w:p>
    <w:p w14:paraId="4411A69A" w14:textId="77777777" w:rsidR="00354D27" w:rsidRPr="007B21F1" w:rsidRDefault="00354D27" w:rsidP="007B21F1">
      <w:pPr>
        <w:pStyle w:val="Odstavecseseznamem"/>
        <w:numPr>
          <w:ilvl w:val="0"/>
          <w:numId w:val="23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21F1">
        <w:rPr>
          <w:rFonts w:ascii="Times New Roman" w:eastAsia="Times New Roman" w:hAnsi="Times New Roman" w:cs="Times New Roman"/>
          <w:color w:val="000000"/>
          <w:sz w:val="24"/>
          <w:szCs w:val="24"/>
        </w:rPr>
        <w:t>VÁGNEROVÁ, M. Vývojová psychologie I., II. Praha: Karolinum, 2005</w:t>
      </w:r>
    </w:p>
    <w:p w14:paraId="2F916AD4" w14:textId="77777777" w:rsidR="00474CB6" w:rsidRPr="003F32C3" w:rsidRDefault="00474CB6" w:rsidP="00354D27">
      <w:pPr>
        <w:pStyle w:val="Normlnweb"/>
        <w:spacing w:before="0" w:beforeAutospacing="0" w:after="120" w:afterAutospacing="0"/>
        <w:jc w:val="both"/>
        <w:rPr>
          <w:color w:val="000000"/>
          <w:sz w:val="22"/>
          <w:szCs w:val="22"/>
        </w:rPr>
      </w:pPr>
    </w:p>
    <w:p w14:paraId="743132A4" w14:textId="077EEB83" w:rsidR="00354D27" w:rsidRPr="007B21F1" w:rsidRDefault="000655DF" w:rsidP="007B21F1">
      <w:pPr>
        <w:pStyle w:val="Nadpis2"/>
        <w:spacing w:before="0"/>
        <w:jc w:val="both"/>
        <w:rPr>
          <w:rFonts w:asciiTheme="minorHAnsi" w:hAnsiTheme="minorHAnsi" w:cstheme="minorHAnsi"/>
          <w:lang w:eastAsia="en-US"/>
        </w:rPr>
      </w:pPr>
      <w:r w:rsidRPr="007B21F1">
        <w:rPr>
          <w:rFonts w:asciiTheme="minorHAnsi" w:hAnsiTheme="minorHAnsi" w:cstheme="minorHAnsi"/>
          <w:lang w:eastAsia="en-US"/>
        </w:rPr>
        <w:t>Oborová didaktika</w:t>
      </w:r>
    </w:p>
    <w:p w14:paraId="274E2246" w14:textId="77777777" w:rsidR="000655DF" w:rsidRPr="007B21F1" w:rsidRDefault="000655DF" w:rsidP="00C468D5">
      <w:pPr>
        <w:spacing w:after="0"/>
        <w:rPr>
          <w:rFonts w:eastAsia="Times New Roman" w:cstheme="minorHAnsi"/>
          <w:b/>
          <w:sz w:val="24"/>
          <w:szCs w:val="24"/>
        </w:rPr>
      </w:pPr>
    </w:p>
    <w:p w14:paraId="1F2AF9C0" w14:textId="7A659D3D" w:rsidR="005D78BC" w:rsidRPr="007B21F1" w:rsidRDefault="009C61B6" w:rsidP="00C468D5">
      <w:pPr>
        <w:spacing w:after="0"/>
        <w:rPr>
          <w:rFonts w:eastAsia="Times New Roman" w:cstheme="minorHAnsi"/>
          <w:b/>
          <w:sz w:val="24"/>
          <w:szCs w:val="24"/>
        </w:rPr>
      </w:pPr>
      <w:r w:rsidRPr="007B21F1">
        <w:rPr>
          <w:rFonts w:eastAsia="Times New Roman" w:cstheme="minorHAnsi"/>
          <w:b/>
          <w:sz w:val="24"/>
          <w:szCs w:val="24"/>
        </w:rPr>
        <w:t>Obecně didaktická část</w:t>
      </w:r>
    </w:p>
    <w:p w14:paraId="4EBBF4D2" w14:textId="77777777" w:rsidR="009C61B6" w:rsidRDefault="009C61B6" w:rsidP="00C468D5">
      <w:pPr>
        <w:spacing w:after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14:paraId="1BABED5D" w14:textId="77777777" w:rsidR="005D78BC" w:rsidRPr="007B21F1" w:rsidRDefault="009C61B6" w:rsidP="00E93FA2">
      <w:pPr>
        <w:pStyle w:val="Odstavecseseznamem"/>
        <w:numPr>
          <w:ilvl w:val="0"/>
          <w:numId w:val="13"/>
        </w:numPr>
        <w:spacing w:after="0"/>
        <w:ind w:left="426" w:hanging="426"/>
        <w:jc w:val="both"/>
        <w:rPr>
          <w:rFonts w:eastAsia="Times New Roman" w:cstheme="minorHAnsi"/>
          <w:sz w:val="24"/>
        </w:rPr>
      </w:pPr>
      <w:r w:rsidRPr="007B21F1">
        <w:rPr>
          <w:rFonts w:eastAsia="Times New Roman" w:cstheme="minorHAnsi"/>
          <w:sz w:val="24"/>
        </w:rPr>
        <w:t>Kurikulární dokumenty. RVP</w:t>
      </w:r>
      <w:r w:rsidR="00E93FA2" w:rsidRPr="007B21F1">
        <w:rPr>
          <w:rFonts w:eastAsia="Times New Roman" w:cstheme="minorHAnsi"/>
          <w:sz w:val="24"/>
        </w:rPr>
        <w:t xml:space="preserve"> a </w:t>
      </w:r>
      <w:r w:rsidRPr="007B21F1">
        <w:rPr>
          <w:rFonts w:eastAsia="Times New Roman" w:cstheme="minorHAnsi"/>
          <w:sz w:val="24"/>
        </w:rPr>
        <w:t>ŠVP (klíčové kompetence, průřezová témata).</w:t>
      </w:r>
    </w:p>
    <w:p w14:paraId="2DBDD0CB" w14:textId="77777777" w:rsidR="009C61B6" w:rsidRPr="007B21F1" w:rsidRDefault="009C61B6" w:rsidP="00E93FA2">
      <w:pPr>
        <w:pStyle w:val="Odstavecseseznamem"/>
        <w:numPr>
          <w:ilvl w:val="0"/>
          <w:numId w:val="13"/>
        </w:numPr>
        <w:spacing w:after="0"/>
        <w:ind w:left="426" w:hanging="426"/>
        <w:jc w:val="both"/>
        <w:rPr>
          <w:rFonts w:cstheme="minorHAnsi"/>
          <w:sz w:val="24"/>
        </w:rPr>
      </w:pPr>
      <w:r w:rsidRPr="007B21F1">
        <w:rPr>
          <w:rFonts w:cstheme="minorHAnsi"/>
          <w:sz w:val="24"/>
        </w:rPr>
        <w:t>Obsah vzdělávání. Didaktická analýza učiva. Teorie koncepce obsahu vzdělávání. Pojetí učiva v „tradiční“</w:t>
      </w:r>
      <w:r w:rsidR="00A12352" w:rsidRPr="007B21F1">
        <w:rPr>
          <w:rFonts w:cstheme="minorHAnsi"/>
          <w:sz w:val="24"/>
        </w:rPr>
        <w:t xml:space="preserve"> </w:t>
      </w:r>
      <w:r w:rsidRPr="007B21F1">
        <w:rPr>
          <w:rFonts w:cstheme="minorHAnsi"/>
          <w:sz w:val="24"/>
        </w:rPr>
        <w:t xml:space="preserve">výuce. Podmínky </w:t>
      </w:r>
      <w:proofErr w:type="spellStart"/>
      <w:r w:rsidRPr="007B21F1">
        <w:rPr>
          <w:rFonts w:cstheme="minorHAnsi"/>
          <w:sz w:val="24"/>
        </w:rPr>
        <w:t>osvojitelnosti</w:t>
      </w:r>
      <w:proofErr w:type="spellEnd"/>
      <w:r w:rsidRPr="007B21F1">
        <w:rPr>
          <w:rFonts w:cstheme="minorHAnsi"/>
          <w:sz w:val="24"/>
        </w:rPr>
        <w:t xml:space="preserve"> obsahu. Podmínky učení. Styly učení. Složky učiva. </w:t>
      </w:r>
    </w:p>
    <w:p w14:paraId="65FFC493" w14:textId="77777777" w:rsidR="009C61B6" w:rsidRPr="007B21F1" w:rsidRDefault="009C61B6" w:rsidP="00E93FA2">
      <w:pPr>
        <w:pStyle w:val="Odstavecseseznamem"/>
        <w:numPr>
          <w:ilvl w:val="0"/>
          <w:numId w:val="13"/>
        </w:numPr>
        <w:spacing w:after="0"/>
        <w:ind w:left="426" w:hanging="426"/>
        <w:jc w:val="both"/>
        <w:rPr>
          <w:rFonts w:cstheme="minorHAnsi"/>
          <w:sz w:val="24"/>
        </w:rPr>
      </w:pPr>
      <w:r w:rsidRPr="007B21F1">
        <w:rPr>
          <w:rFonts w:cstheme="minorHAnsi"/>
          <w:sz w:val="24"/>
        </w:rPr>
        <w:t>Výchovně vzdělávací cíle. Zprostředkující</w:t>
      </w:r>
      <w:r w:rsidR="00E93FA2" w:rsidRPr="007B21F1">
        <w:rPr>
          <w:rFonts w:cstheme="minorHAnsi"/>
          <w:sz w:val="24"/>
        </w:rPr>
        <w:t xml:space="preserve"> a </w:t>
      </w:r>
      <w:r w:rsidRPr="007B21F1">
        <w:rPr>
          <w:rFonts w:cstheme="minorHAnsi"/>
          <w:sz w:val="24"/>
        </w:rPr>
        <w:t>vstřícný přístup ve stanovení cílů. Správně vymezené cíle. Chyby ve vymezování cílů. Vlastnosti cílů. Taxonomie cílů. </w:t>
      </w:r>
    </w:p>
    <w:p w14:paraId="20252A86" w14:textId="77777777" w:rsidR="009C61B6" w:rsidRPr="007B21F1" w:rsidRDefault="009C61B6" w:rsidP="00E93FA2">
      <w:pPr>
        <w:pStyle w:val="Odstavecseseznamem"/>
        <w:numPr>
          <w:ilvl w:val="0"/>
          <w:numId w:val="13"/>
        </w:numPr>
        <w:spacing w:after="0"/>
        <w:ind w:left="426" w:hanging="426"/>
        <w:jc w:val="both"/>
        <w:rPr>
          <w:rFonts w:cstheme="minorHAnsi"/>
          <w:sz w:val="24"/>
          <w:lang w:val="en-GB"/>
        </w:rPr>
      </w:pPr>
      <w:r w:rsidRPr="007B21F1">
        <w:rPr>
          <w:rFonts w:cstheme="minorHAnsi"/>
          <w:sz w:val="24"/>
        </w:rPr>
        <w:t>Organizační formy vyučování. Třídní management (základní charakteristika). Uspořádání výuky (aspekt času, prostoru, uspořádání žáků).</w:t>
      </w:r>
    </w:p>
    <w:p w14:paraId="4CDD1877" w14:textId="77777777" w:rsidR="009C61B6" w:rsidRPr="007B21F1" w:rsidRDefault="009C61B6" w:rsidP="00E93FA2">
      <w:pPr>
        <w:pStyle w:val="Odstavecseseznamem"/>
        <w:numPr>
          <w:ilvl w:val="0"/>
          <w:numId w:val="13"/>
        </w:numPr>
        <w:spacing w:after="0"/>
        <w:ind w:left="426" w:hanging="426"/>
        <w:jc w:val="both"/>
        <w:rPr>
          <w:rFonts w:cstheme="minorHAnsi"/>
          <w:sz w:val="24"/>
        </w:rPr>
      </w:pPr>
      <w:r w:rsidRPr="007B21F1">
        <w:rPr>
          <w:rFonts w:cstheme="minorHAnsi"/>
          <w:sz w:val="24"/>
        </w:rPr>
        <w:t xml:space="preserve">Vyučovací metody. Vlastnosti </w:t>
      </w:r>
      <w:proofErr w:type="spellStart"/>
      <w:r w:rsidRPr="007B21F1">
        <w:rPr>
          <w:rFonts w:cstheme="minorHAnsi"/>
          <w:sz w:val="24"/>
        </w:rPr>
        <w:t>metody.„Tradiční</w:t>
      </w:r>
      <w:proofErr w:type="spellEnd"/>
      <w:r w:rsidRPr="007B21F1">
        <w:rPr>
          <w:rFonts w:cstheme="minorHAnsi"/>
          <w:sz w:val="24"/>
        </w:rPr>
        <w:t>“</w:t>
      </w:r>
      <w:r w:rsidR="00E93FA2" w:rsidRPr="007B21F1">
        <w:rPr>
          <w:rFonts w:cstheme="minorHAnsi"/>
          <w:sz w:val="24"/>
        </w:rPr>
        <w:t xml:space="preserve"> a </w:t>
      </w:r>
      <w:r w:rsidRPr="007B21F1">
        <w:rPr>
          <w:rFonts w:cstheme="minorHAnsi"/>
          <w:sz w:val="24"/>
        </w:rPr>
        <w:t xml:space="preserve">aktivizující metody. Taxonomie vyučovacích metod (dělení dle </w:t>
      </w:r>
      <w:proofErr w:type="spellStart"/>
      <w:r w:rsidRPr="007B21F1">
        <w:rPr>
          <w:rFonts w:cstheme="minorHAnsi"/>
          <w:sz w:val="24"/>
        </w:rPr>
        <w:t>Doulíka</w:t>
      </w:r>
      <w:proofErr w:type="spellEnd"/>
      <w:r w:rsidR="00E93FA2" w:rsidRPr="007B21F1">
        <w:rPr>
          <w:rFonts w:cstheme="minorHAnsi"/>
          <w:sz w:val="24"/>
        </w:rPr>
        <w:t xml:space="preserve"> a </w:t>
      </w:r>
      <w:r w:rsidRPr="007B21F1">
        <w:rPr>
          <w:rFonts w:cstheme="minorHAnsi"/>
          <w:sz w:val="24"/>
        </w:rPr>
        <w:t xml:space="preserve">Škody). Inovativní metody. </w:t>
      </w:r>
    </w:p>
    <w:p w14:paraId="59007980" w14:textId="77777777" w:rsidR="009C61B6" w:rsidRPr="007B21F1" w:rsidRDefault="009C61B6" w:rsidP="00E93FA2">
      <w:pPr>
        <w:pStyle w:val="Odstavecseseznamem"/>
        <w:numPr>
          <w:ilvl w:val="0"/>
          <w:numId w:val="13"/>
        </w:numPr>
        <w:spacing w:after="0"/>
        <w:ind w:left="426" w:hanging="426"/>
        <w:jc w:val="both"/>
        <w:rPr>
          <w:rFonts w:cstheme="minorHAnsi"/>
          <w:sz w:val="24"/>
        </w:rPr>
      </w:pPr>
      <w:r w:rsidRPr="007B21F1">
        <w:rPr>
          <w:rFonts w:cstheme="minorHAnsi"/>
          <w:sz w:val="24"/>
        </w:rPr>
        <w:t>Materiální didaktické prostředky. Funkce didaktických prostředků. Členění materiálních didaktických prostředků. Učebnice ve vyučovacím procesu (obecná charakteristika, funkce, současné trendy při jejich konstrukci).</w:t>
      </w:r>
    </w:p>
    <w:p w14:paraId="02420F67" w14:textId="77777777" w:rsidR="009C61B6" w:rsidRPr="007B21F1" w:rsidRDefault="009C61B6" w:rsidP="00E93FA2">
      <w:pPr>
        <w:pStyle w:val="Odstavecseseznamem"/>
        <w:numPr>
          <w:ilvl w:val="0"/>
          <w:numId w:val="13"/>
        </w:numPr>
        <w:spacing w:after="0"/>
        <w:ind w:left="426" w:hanging="426"/>
        <w:jc w:val="both"/>
        <w:rPr>
          <w:rFonts w:cstheme="minorHAnsi"/>
          <w:sz w:val="24"/>
        </w:rPr>
      </w:pPr>
      <w:r w:rsidRPr="007B21F1">
        <w:rPr>
          <w:rFonts w:cstheme="minorHAnsi"/>
          <w:sz w:val="24"/>
        </w:rPr>
        <w:t>Vlastnosti učebních úloh. Didaktický test. Didaktický test x „</w:t>
      </w:r>
      <w:proofErr w:type="spellStart"/>
      <w:r w:rsidRPr="007B21F1">
        <w:rPr>
          <w:rFonts w:cstheme="minorHAnsi"/>
          <w:sz w:val="24"/>
        </w:rPr>
        <w:t>Teacher</w:t>
      </w:r>
      <w:proofErr w:type="spellEnd"/>
      <w:r w:rsidRPr="007B21F1">
        <w:rPr>
          <w:rFonts w:cstheme="minorHAnsi"/>
          <w:sz w:val="24"/>
        </w:rPr>
        <w:t xml:space="preserve"> made test“. Klady</w:t>
      </w:r>
      <w:r w:rsidR="00E93FA2" w:rsidRPr="007B21F1">
        <w:rPr>
          <w:rFonts w:cstheme="minorHAnsi"/>
          <w:sz w:val="24"/>
        </w:rPr>
        <w:t xml:space="preserve"> a </w:t>
      </w:r>
      <w:r w:rsidRPr="007B21F1">
        <w:rPr>
          <w:rFonts w:cstheme="minorHAnsi"/>
          <w:sz w:val="24"/>
        </w:rPr>
        <w:t>zápory didaktických testů. Zásady konstrukce didaktického testu. Druhy úloh.</w:t>
      </w:r>
    </w:p>
    <w:p w14:paraId="3B55851C" w14:textId="77777777" w:rsidR="009C61B6" w:rsidRPr="007B21F1" w:rsidRDefault="009C61B6" w:rsidP="00E93FA2">
      <w:pPr>
        <w:pStyle w:val="Odstavecseseznamem"/>
        <w:numPr>
          <w:ilvl w:val="0"/>
          <w:numId w:val="13"/>
        </w:numPr>
        <w:spacing w:after="0"/>
        <w:ind w:left="426" w:hanging="426"/>
        <w:jc w:val="both"/>
        <w:rPr>
          <w:rFonts w:cstheme="minorHAnsi"/>
          <w:sz w:val="24"/>
          <w:lang w:val="en-GB"/>
        </w:rPr>
      </w:pPr>
      <w:r w:rsidRPr="007B21F1">
        <w:rPr>
          <w:rFonts w:cstheme="minorHAnsi"/>
          <w:sz w:val="24"/>
        </w:rPr>
        <w:t>Hodnocení ve výuce. Pozitivní</w:t>
      </w:r>
      <w:r w:rsidR="00E93FA2" w:rsidRPr="007B21F1">
        <w:rPr>
          <w:rFonts w:cstheme="minorHAnsi"/>
          <w:sz w:val="24"/>
        </w:rPr>
        <w:t xml:space="preserve"> a </w:t>
      </w:r>
      <w:r w:rsidRPr="007B21F1">
        <w:rPr>
          <w:rFonts w:cstheme="minorHAnsi"/>
          <w:sz w:val="24"/>
        </w:rPr>
        <w:t>negativní hodnocení. Funkce</w:t>
      </w:r>
      <w:r w:rsidR="00E93FA2" w:rsidRPr="007B21F1">
        <w:rPr>
          <w:rFonts w:cstheme="minorHAnsi"/>
          <w:sz w:val="24"/>
        </w:rPr>
        <w:t xml:space="preserve"> a </w:t>
      </w:r>
      <w:r w:rsidRPr="007B21F1">
        <w:rPr>
          <w:rFonts w:cstheme="minorHAnsi"/>
          <w:sz w:val="24"/>
        </w:rPr>
        <w:t xml:space="preserve">typy hodnocení. Kritéria školního hodnocení. Subjektivní zdroje chyb při hodnocení. Význam hodnocení. Klasifikace </w:t>
      </w:r>
      <w:r w:rsidR="00A12352" w:rsidRPr="007B21F1">
        <w:rPr>
          <w:rFonts w:cstheme="minorHAnsi"/>
          <w:sz w:val="24"/>
        </w:rPr>
        <w:t>×</w:t>
      </w:r>
      <w:r w:rsidRPr="007B21F1">
        <w:rPr>
          <w:rFonts w:cstheme="minorHAnsi"/>
          <w:sz w:val="24"/>
        </w:rPr>
        <w:t xml:space="preserve"> slovní hodnocení. Autentické hodnocení.</w:t>
      </w:r>
    </w:p>
    <w:p w14:paraId="5AE060D5" w14:textId="77777777" w:rsidR="009C61B6" w:rsidRPr="007B21F1" w:rsidRDefault="009C61B6" w:rsidP="00E93FA2">
      <w:pPr>
        <w:pStyle w:val="Odstavecseseznamem"/>
        <w:numPr>
          <w:ilvl w:val="0"/>
          <w:numId w:val="13"/>
        </w:numPr>
        <w:spacing w:after="0"/>
        <w:ind w:left="426" w:hanging="426"/>
        <w:jc w:val="both"/>
        <w:rPr>
          <w:rFonts w:cstheme="minorHAnsi"/>
          <w:sz w:val="24"/>
        </w:rPr>
      </w:pPr>
      <w:r w:rsidRPr="007B21F1">
        <w:rPr>
          <w:rFonts w:cstheme="minorHAnsi"/>
          <w:sz w:val="24"/>
        </w:rPr>
        <w:lastRenderedPageBreak/>
        <w:t>Žák ve vyučování. Práce</w:t>
      </w:r>
      <w:r w:rsidR="00E93FA2" w:rsidRPr="007B21F1">
        <w:rPr>
          <w:rFonts w:cstheme="minorHAnsi"/>
          <w:sz w:val="24"/>
        </w:rPr>
        <w:t xml:space="preserve"> s </w:t>
      </w:r>
      <w:r w:rsidRPr="007B21F1">
        <w:rPr>
          <w:rFonts w:cstheme="minorHAnsi"/>
          <w:sz w:val="24"/>
        </w:rPr>
        <w:t>nadaným</w:t>
      </w:r>
      <w:r w:rsidR="00E93FA2" w:rsidRPr="007B21F1">
        <w:rPr>
          <w:rFonts w:cstheme="minorHAnsi"/>
          <w:sz w:val="24"/>
        </w:rPr>
        <w:t xml:space="preserve"> a </w:t>
      </w:r>
      <w:r w:rsidRPr="007B21F1">
        <w:rPr>
          <w:rFonts w:cstheme="minorHAnsi"/>
          <w:sz w:val="24"/>
        </w:rPr>
        <w:t xml:space="preserve">neprospívajícím žákem. Problémy související s neprospěchem. Handicapovaný žák. Žák „jiného etnika“. Vliv médií na žáka. </w:t>
      </w:r>
    </w:p>
    <w:p w14:paraId="6CEFBE2B" w14:textId="77777777" w:rsidR="009C61B6" w:rsidRPr="007B21F1" w:rsidRDefault="009C61B6" w:rsidP="00C468D5">
      <w:pPr>
        <w:pStyle w:val="Odstavecseseznamem"/>
        <w:spacing w:after="0"/>
        <w:ind w:left="0"/>
        <w:rPr>
          <w:rFonts w:cstheme="minorHAnsi"/>
          <w:sz w:val="26"/>
          <w:szCs w:val="26"/>
        </w:rPr>
      </w:pPr>
    </w:p>
    <w:p w14:paraId="445F5BF3" w14:textId="41B83BE9" w:rsidR="005D78BC" w:rsidRPr="007B21F1" w:rsidRDefault="009C61B6" w:rsidP="00C468D5">
      <w:pPr>
        <w:spacing w:after="0"/>
        <w:rPr>
          <w:rFonts w:eastAsia="Times New Roman" w:cstheme="minorHAnsi"/>
          <w:b/>
          <w:sz w:val="24"/>
          <w:szCs w:val="24"/>
        </w:rPr>
      </w:pPr>
      <w:proofErr w:type="spellStart"/>
      <w:r w:rsidRPr="007B21F1">
        <w:rPr>
          <w:rFonts w:eastAsia="Times New Roman" w:cstheme="minorHAnsi"/>
          <w:b/>
          <w:sz w:val="24"/>
          <w:szCs w:val="24"/>
        </w:rPr>
        <w:t>Psychodidaktická</w:t>
      </w:r>
      <w:proofErr w:type="spellEnd"/>
      <w:r w:rsidRPr="007B21F1">
        <w:rPr>
          <w:rFonts w:eastAsia="Times New Roman" w:cstheme="minorHAnsi"/>
          <w:b/>
          <w:sz w:val="24"/>
          <w:szCs w:val="24"/>
        </w:rPr>
        <w:t xml:space="preserve"> část</w:t>
      </w:r>
    </w:p>
    <w:p w14:paraId="19575B83" w14:textId="77777777" w:rsidR="00C468D5" w:rsidRPr="007B21F1" w:rsidRDefault="00C468D5" w:rsidP="00C468D5">
      <w:pPr>
        <w:spacing w:after="0"/>
        <w:rPr>
          <w:rFonts w:eastAsia="Times New Roman" w:cstheme="minorHAnsi"/>
          <w:b/>
          <w:sz w:val="24"/>
          <w:szCs w:val="24"/>
        </w:rPr>
      </w:pPr>
    </w:p>
    <w:p w14:paraId="475E6916" w14:textId="77777777" w:rsidR="009C61B6" w:rsidRPr="007B21F1" w:rsidRDefault="009C61B6" w:rsidP="00E93FA2">
      <w:pPr>
        <w:pStyle w:val="Odstavecseseznamem"/>
        <w:numPr>
          <w:ilvl w:val="0"/>
          <w:numId w:val="14"/>
        </w:numPr>
        <w:spacing w:after="0"/>
        <w:ind w:left="426" w:hanging="426"/>
        <w:jc w:val="both"/>
        <w:rPr>
          <w:rFonts w:cstheme="minorHAnsi"/>
          <w:bCs/>
          <w:sz w:val="24"/>
          <w:szCs w:val="24"/>
        </w:rPr>
      </w:pPr>
      <w:r w:rsidRPr="007B21F1">
        <w:rPr>
          <w:rFonts w:cstheme="minorHAnsi"/>
          <w:bCs/>
          <w:sz w:val="24"/>
          <w:szCs w:val="24"/>
        </w:rPr>
        <w:t>Současná paradigmata na poli didaktiky.</w:t>
      </w:r>
      <w:r w:rsidR="00C468D5" w:rsidRPr="007B21F1">
        <w:rPr>
          <w:rFonts w:cstheme="minorHAnsi"/>
          <w:bCs/>
          <w:sz w:val="24"/>
          <w:szCs w:val="24"/>
        </w:rPr>
        <w:t xml:space="preserve"> Behaviorismus,</w:t>
      </w:r>
      <w:r w:rsidRPr="007B21F1">
        <w:rPr>
          <w:rFonts w:cstheme="minorHAnsi"/>
          <w:bCs/>
          <w:sz w:val="24"/>
          <w:szCs w:val="24"/>
        </w:rPr>
        <w:t xml:space="preserve"> </w:t>
      </w:r>
      <w:r w:rsidR="00C468D5" w:rsidRPr="007B21F1">
        <w:rPr>
          <w:rFonts w:cstheme="minorHAnsi"/>
          <w:bCs/>
          <w:sz w:val="24"/>
          <w:szCs w:val="24"/>
        </w:rPr>
        <w:t>k</w:t>
      </w:r>
      <w:r w:rsidRPr="007B21F1">
        <w:rPr>
          <w:rFonts w:cstheme="minorHAnsi"/>
          <w:bCs/>
          <w:sz w:val="24"/>
          <w:szCs w:val="24"/>
        </w:rPr>
        <w:t>onstruktivismus, psychodidaktika</w:t>
      </w:r>
      <w:r w:rsidR="00E93FA2" w:rsidRPr="007B21F1">
        <w:rPr>
          <w:rFonts w:cstheme="minorHAnsi"/>
          <w:bCs/>
          <w:sz w:val="24"/>
          <w:szCs w:val="24"/>
        </w:rPr>
        <w:t xml:space="preserve"> a </w:t>
      </w:r>
      <w:proofErr w:type="spellStart"/>
      <w:r w:rsidRPr="007B21F1">
        <w:rPr>
          <w:rFonts w:cstheme="minorHAnsi"/>
          <w:bCs/>
          <w:sz w:val="24"/>
          <w:szCs w:val="24"/>
        </w:rPr>
        <w:t>neurodidaktika</w:t>
      </w:r>
      <w:proofErr w:type="spellEnd"/>
      <w:r w:rsidRPr="007B21F1">
        <w:rPr>
          <w:rFonts w:cstheme="minorHAnsi"/>
          <w:bCs/>
          <w:sz w:val="24"/>
          <w:szCs w:val="24"/>
        </w:rPr>
        <w:t xml:space="preserve">. Základní pojmy (prekoncept, </w:t>
      </w:r>
      <w:proofErr w:type="spellStart"/>
      <w:r w:rsidRPr="007B21F1">
        <w:rPr>
          <w:rFonts w:cstheme="minorHAnsi"/>
          <w:bCs/>
          <w:sz w:val="24"/>
          <w:szCs w:val="24"/>
        </w:rPr>
        <w:t>miskoncept</w:t>
      </w:r>
      <w:proofErr w:type="spellEnd"/>
      <w:r w:rsidRPr="007B21F1">
        <w:rPr>
          <w:rFonts w:cstheme="minorHAnsi"/>
          <w:bCs/>
          <w:sz w:val="24"/>
          <w:szCs w:val="24"/>
        </w:rPr>
        <w:t>, paralelní pojetí).</w:t>
      </w:r>
    </w:p>
    <w:p w14:paraId="0BF24930" w14:textId="77777777" w:rsidR="009C61B6" w:rsidRPr="007B21F1" w:rsidRDefault="009C61B6" w:rsidP="00E93FA2">
      <w:pPr>
        <w:pStyle w:val="Odstavecseseznamem"/>
        <w:numPr>
          <w:ilvl w:val="0"/>
          <w:numId w:val="14"/>
        </w:numPr>
        <w:spacing w:after="0"/>
        <w:ind w:left="426" w:hanging="426"/>
        <w:jc w:val="both"/>
        <w:rPr>
          <w:rFonts w:cstheme="minorHAnsi"/>
          <w:bCs/>
          <w:sz w:val="24"/>
          <w:szCs w:val="24"/>
        </w:rPr>
      </w:pPr>
      <w:r w:rsidRPr="007B21F1">
        <w:rPr>
          <w:rFonts w:cstheme="minorHAnsi"/>
          <w:bCs/>
          <w:sz w:val="24"/>
          <w:szCs w:val="24"/>
        </w:rPr>
        <w:t>Hlavní představitelé konstruktivismu (</w:t>
      </w:r>
      <w:proofErr w:type="spellStart"/>
      <w:r w:rsidRPr="007B21F1">
        <w:rPr>
          <w:rFonts w:cstheme="minorHAnsi"/>
          <w:bCs/>
          <w:sz w:val="24"/>
          <w:szCs w:val="24"/>
        </w:rPr>
        <w:t>Piaget</w:t>
      </w:r>
      <w:proofErr w:type="spellEnd"/>
      <w:r w:rsidRPr="007B21F1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7B21F1">
        <w:rPr>
          <w:rFonts w:cstheme="minorHAnsi"/>
          <w:bCs/>
          <w:sz w:val="24"/>
          <w:szCs w:val="24"/>
        </w:rPr>
        <w:t>Vygotský</w:t>
      </w:r>
      <w:proofErr w:type="spellEnd"/>
      <w:r w:rsidRPr="007B21F1">
        <w:rPr>
          <w:rFonts w:cstheme="minorHAnsi"/>
          <w:bCs/>
          <w:sz w:val="24"/>
          <w:szCs w:val="24"/>
        </w:rPr>
        <w:t>).</w:t>
      </w:r>
    </w:p>
    <w:p w14:paraId="68EE61E5" w14:textId="77777777" w:rsidR="00C468D5" w:rsidRPr="007B21F1" w:rsidRDefault="00C468D5" w:rsidP="00E93FA2">
      <w:pPr>
        <w:pStyle w:val="Odstavecseseznamem"/>
        <w:numPr>
          <w:ilvl w:val="0"/>
          <w:numId w:val="14"/>
        </w:numPr>
        <w:spacing w:after="0"/>
        <w:ind w:left="426" w:hanging="426"/>
        <w:jc w:val="both"/>
        <w:rPr>
          <w:rFonts w:cstheme="minorHAnsi"/>
          <w:bCs/>
          <w:sz w:val="24"/>
          <w:szCs w:val="24"/>
        </w:rPr>
      </w:pPr>
      <w:r w:rsidRPr="007B21F1">
        <w:rPr>
          <w:rFonts w:cstheme="minorHAnsi"/>
          <w:bCs/>
          <w:sz w:val="24"/>
          <w:szCs w:val="24"/>
        </w:rPr>
        <w:t>Druhy paměti, spánek, stres.</w:t>
      </w:r>
    </w:p>
    <w:p w14:paraId="1C2E7585" w14:textId="77777777" w:rsidR="00C468D5" w:rsidRPr="007B21F1" w:rsidRDefault="009C61B6" w:rsidP="00E93FA2">
      <w:pPr>
        <w:pStyle w:val="Odstavecseseznamem"/>
        <w:numPr>
          <w:ilvl w:val="0"/>
          <w:numId w:val="14"/>
        </w:numPr>
        <w:spacing w:after="0"/>
        <w:ind w:left="426" w:hanging="426"/>
        <w:jc w:val="both"/>
        <w:rPr>
          <w:rFonts w:cstheme="minorHAnsi"/>
          <w:bCs/>
          <w:sz w:val="24"/>
          <w:szCs w:val="24"/>
        </w:rPr>
      </w:pPr>
      <w:proofErr w:type="spellStart"/>
      <w:r w:rsidRPr="007B21F1">
        <w:rPr>
          <w:rFonts w:cstheme="minorHAnsi"/>
          <w:bCs/>
          <w:sz w:val="24"/>
          <w:szCs w:val="24"/>
        </w:rPr>
        <w:t>Autoregulované</w:t>
      </w:r>
      <w:proofErr w:type="spellEnd"/>
      <w:r w:rsidRPr="007B21F1">
        <w:rPr>
          <w:rFonts w:cstheme="minorHAnsi"/>
          <w:bCs/>
          <w:sz w:val="24"/>
          <w:szCs w:val="24"/>
        </w:rPr>
        <w:t xml:space="preserve"> </w:t>
      </w:r>
      <w:r w:rsidR="00C468D5" w:rsidRPr="007B21F1">
        <w:rPr>
          <w:rFonts w:cstheme="minorHAnsi"/>
          <w:bCs/>
          <w:sz w:val="24"/>
          <w:szCs w:val="24"/>
        </w:rPr>
        <w:t>učení</w:t>
      </w:r>
      <w:r w:rsidR="00E93FA2" w:rsidRPr="007B21F1">
        <w:rPr>
          <w:rFonts w:cstheme="minorHAnsi"/>
          <w:bCs/>
          <w:sz w:val="24"/>
          <w:szCs w:val="24"/>
        </w:rPr>
        <w:t xml:space="preserve"> a </w:t>
      </w:r>
      <w:proofErr w:type="spellStart"/>
      <w:r w:rsidR="00C468D5" w:rsidRPr="007B21F1">
        <w:rPr>
          <w:rFonts w:cstheme="minorHAnsi"/>
          <w:bCs/>
          <w:sz w:val="24"/>
          <w:szCs w:val="24"/>
        </w:rPr>
        <w:t>metakognice</w:t>
      </w:r>
      <w:proofErr w:type="spellEnd"/>
      <w:r w:rsidR="00C468D5" w:rsidRPr="007B21F1">
        <w:rPr>
          <w:rFonts w:cstheme="minorHAnsi"/>
          <w:bCs/>
          <w:sz w:val="24"/>
          <w:szCs w:val="24"/>
        </w:rPr>
        <w:t xml:space="preserve"> (východiska</w:t>
      </w:r>
      <w:r w:rsidRPr="007B21F1">
        <w:rPr>
          <w:rFonts w:cstheme="minorHAnsi"/>
          <w:bCs/>
          <w:sz w:val="24"/>
          <w:szCs w:val="24"/>
        </w:rPr>
        <w:t>, složky autoregulace/metakognice, vývoj metakognice</w:t>
      </w:r>
      <w:r w:rsidR="00C468D5" w:rsidRPr="007B21F1">
        <w:rPr>
          <w:rFonts w:cstheme="minorHAnsi"/>
          <w:bCs/>
          <w:sz w:val="24"/>
          <w:szCs w:val="24"/>
        </w:rPr>
        <w:t>, způsoby rozvoje metakognice</w:t>
      </w:r>
      <w:r w:rsidRPr="007B21F1">
        <w:rPr>
          <w:rFonts w:cstheme="minorHAnsi"/>
          <w:bCs/>
          <w:sz w:val="24"/>
          <w:szCs w:val="24"/>
        </w:rPr>
        <w:t>)</w:t>
      </w:r>
      <w:r w:rsidR="00C468D5" w:rsidRPr="007B21F1">
        <w:rPr>
          <w:rFonts w:cstheme="minorHAnsi"/>
          <w:bCs/>
          <w:sz w:val="24"/>
          <w:szCs w:val="24"/>
        </w:rPr>
        <w:t>.</w:t>
      </w:r>
    </w:p>
    <w:p w14:paraId="3D5F354D" w14:textId="77777777" w:rsidR="009C61B6" w:rsidRPr="007B21F1" w:rsidRDefault="009C61B6" w:rsidP="00E93FA2">
      <w:pPr>
        <w:pStyle w:val="Odstavecseseznamem"/>
        <w:numPr>
          <w:ilvl w:val="0"/>
          <w:numId w:val="14"/>
        </w:numPr>
        <w:spacing w:after="0"/>
        <w:ind w:left="426" w:hanging="426"/>
        <w:jc w:val="both"/>
        <w:rPr>
          <w:rFonts w:cstheme="minorHAnsi"/>
          <w:bCs/>
          <w:sz w:val="24"/>
          <w:szCs w:val="24"/>
        </w:rPr>
      </w:pPr>
      <w:r w:rsidRPr="007B21F1">
        <w:rPr>
          <w:rFonts w:cstheme="minorHAnsi"/>
          <w:bCs/>
          <w:sz w:val="24"/>
          <w:szCs w:val="24"/>
        </w:rPr>
        <w:t xml:space="preserve">Význam </w:t>
      </w:r>
      <w:proofErr w:type="spellStart"/>
      <w:r w:rsidRPr="007B21F1">
        <w:rPr>
          <w:rFonts w:cstheme="minorHAnsi"/>
          <w:bCs/>
          <w:sz w:val="24"/>
          <w:szCs w:val="24"/>
        </w:rPr>
        <w:t>nonkognitivních</w:t>
      </w:r>
      <w:proofErr w:type="spellEnd"/>
      <w:r w:rsidRPr="007B21F1">
        <w:rPr>
          <w:rFonts w:cstheme="minorHAnsi"/>
          <w:bCs/>
          <w:sz w:val="24"/>
          <w:szCs w:val="24"/>
        </w:rPr>
        <w:t xml:space="preserve"> složek ve výuce (úloha emocí, pozitivní x negativní hodnocení, kognitivní zájem, osobní zdatnost, kauzální </w:t>
      </w:r>
      <w:proofErr w:type="spellStart"/>
      <w:r w:rsidRPr="007B21F1">
        <w:rPr>
          <w:rFonts w:cstheme="minorHAnsi"/>
          <w:bCs/>
          <w:sz w:val="24"/>
          <w:szCs w:val="24"/>
        </w:rPr>
        <w:t>atribuce</w:t>
      </w:r>
      <w:proofErr w:type="spellEnd"/>
      <w:r w:rsidRPr="007B21F1">
        <w:rPr>
          <w:rFonts w:cstheme="minorHAnsi"/>
          <w:bCs/>
          <w:sz w:val="24"/>
          <w:szCs w:val="24"/>
        </w:rPr>
        <w:t>, motivace).</w:t>
      </w:r>
    </w:p>
    <w:p w14:paraId="6381CC06" w14:textId="77777777" w:rsidR="00474CB6" w:rsidRPr="007B21F1" w:rsidRDefault="00474CB6" w:rsidP="001B118C">
      <w:pPr>
        <w:spacing w:after="0"/>
        <w:rPr>
          <w:rFonts w:eastAsia="Times New Roman" w:cstheme="minorHAnsi"/>
          <w:b/>
          <w:i/>
          <w:sz w:val="24"/>
          <w:szCs w:val="24"/>
        </w:rPr>
      </w:pPr>
    </w:p>
    <w:p w14:paraId="2FC491FE" w14:textId="78BC1BC2" w:rsidR="005D78BC" w:rsidRPr="007B21F1" w:rsidRDefault="00C468D5" w:rsidP="001B118C">
      <w:pPr>
        <w:spacing w:after="0"/>
        <w:rPr>
          <w:rFonts w:eastAsia="Times New Roman" w:cstheme="minorHAnsi"/>
          <w:b/>
          <w:i/>
          <w:sz w:val="24"/>
          <w:szCs w:val="24"/>
        </w:rPr>
      </w:pPr>
      <w:r w:rsidRPr="007B21F1">
        <w:rPr>
          <w:rFonts w:eastAsia="Times New Roman" w:cstheme="minorHAnsi"/>
          <w:b/>
          <w:i/>
          <w:sz w:val="24"/>
          <w:szCs w:val="24"/>
        </w:rPr>
        <w:t>Literatura:</w:t>
      </w:r>
    </w:p>
    <w:p w14:paraId="23219BC3" w14:textId="77777777" w:rsidR="00C468D5" w:rsidRPr="00C468D5" w:rsidRDefault="00C468D5" w:rsidP="00C468D5">
      <w:pPr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B613D30" w14:textId="77777777" w:rsidR="00C468D5" w:rsidRPr="007B21F1" w:rsidRDefault="005C7DDE" w:rsidP="00E93FA2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ind w:left="426" w:hanging="284"/>
        <w:jc w:val="both"/>
        <w:rPr>
          <w:rFonts w:cstheme="minorHAnsi"/>
          <w:sz w:val="24"/>
          <w:szCs w:val="24"/>
        </w:rPr>
      </w:pPr>
      <w:r w:rsidRPr="007B21F1">
        <w:rPr>
          <w:rFonts w:cstheme="minorHAnsi"/>
          <w:sz w:val="24"/>
          <w:szCs w:val="24"/>
        </w:rPr>
        <w:t>DOULÍK, P., ŠKODA, J</w:t>
      </w:r>
      <w:r w:rsidR="00C468D5" w:rsidRPr="007B21F1">
        <w:rPr>
          <w:rFonts w:cstheme="minorHAnsi"/>
          <w:sz w:val="24"/>
          <w:szCs w:val="24"/>
        </w:rPr>
        <w:t xml:space="preserve">. </w:t>
      </w:r>
      <w:r w:rsidR="00C468D5" w:rsidRPr="007B21F1">
        <w:rPr>
          <w:rFonts w:cstheme="minorHAnsi"/>
          <w:i/>
          <w:sz w:val="24"/>
          <w:szCs w:val="24"/>
        </w:rPr>
        <w:t xml:space="preserve">Inovativní </w:t>
      </w:r>
      <w:r w:rsidR="00C468D5" w:rsidRPr="007B21F1">
        <w:rPr>
          <w:rFonts w:cstheme="minorHAnsi"/>
          <w:i/>
          <w:iCs/>
          <w:sz w:val="24"/>
          <w:szCs w:val="24"/>
        </w:rPr>
        <w:t xml:space="preserve">cvičebnice obecné didaktiky </w:t>
      </w:r>
      <w:r w:rsidRPr="007B21F1">
        <w:rPr>
          <w:rFonts w:cstheme="minorHAnsi"/>
          <w:sz w:val="24"/>
          <w:szCs w:val="24"/>
        </w:rPr>
        <w:t>[online]. Ústí nad Labem: PF UJEP, 2010.</w:t>
      </w:r>
      <w:r w:rsidR="00C468D5" w:rsidRPr="007B21F1">
        <w:rPr>
          <w:rFonts w:cstheme="minorHAnsi"/>
          <w:sz w:val="24"/>
          <w:szCs w:val="24"/>
        </w:rPr>
        <w:t xml:space="preserve"> Dostupné z: </w:t>
      </w:r>
      <w:r w:rsidR="001B118C" w:rsidRPr="007B21F1">
        <w:rPr>
          <w:rFonts w:eastAsiaTheme="majorEastAsia" w:cstheme="minorHAnsi"/>
          <w:sz w:val="24"/>
          <w:szCs w:val="24"/>
        </w:rPr>
        <w:t>http://cvicebnice.ujep.cz/</w:t>
      </w:r>
      <w:r w:rsidR="00C468D5" w:rsidRPr="007B21F1">
        <w:rPr>
          <w:rFonts w:cstheme="minorHAnsi"/>
          <w:sz w:val="24"/>
          <w:szCs w:val="24"/>
        </w:rPr>
        <w:t>.</w:t>
      </w:r>
    </w:p>
    <w:p w14:paraId="3C7540DD" w14:textId="77777777" w:rsidR="001B118C" w:rsidRPr="007B21F1" w:rsidRDefault="001B118C" w:rsidP="00E93FA2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ind w:left="426" w:hanging="284"/>
        <w:jc w:val="both"/>
        <w:rPr>
          <w:rFonts w:cstheme="minorHAnsi"/>
          <w:sz w:val="24"/>
          <w:szCs w:val="24"/>
        </w:rPr>
      </w:pPr>
      <w:r w:rsidRPr="007B21F1">
        <w:rPr>
          <w:rFonts w:cstheme="minorHAnsi"/>
          <w:sz w:val="24"/>
          <w:szCs w:val="24"/>
        </w:rPr>
        <w:t>DRAHOVZAL, Jan, Rudolf KOHOUTEK</w:t>
      </w:r>
      <w:r w:rsidR="00E93FA2" w:rsidRPr="007B21F1">
        <w:rPr>
          <w:rFonts w:cstheme="minorHAnsi"/>
          <w:sz w:val="24"/>
          <w:szCs w:val="24"/>
        </w:rPr>
        <w:t xml:space="preserve"> a </w:t>
      </w:r>
      <w:r w:rsidRPr="007B21F1">
        <w:rPr>
          <w:rFonts w:cstheme="minorHAnsi"/>
          <w:sz w:val="24"/>
          <w:szCs w:val="24"/>
        </w:rPr>
        <w:t xml:space="preserve">Oldřich KILIÁN. </w:t>
      </w:r>
      <w:r w:rsidRPr="007B21F1">
        <w:rPr>
          <w:rFonts w:cstheme="minorHAnsi"/>
          <w:i/>
          <w:iCs/>
          <w:sz w:val="24"/>
          <w:szCs w:val="24"/>
        </w:rPr>
        <w:t>Didaktika odborných předmětů</w:t>
      </w:r>
      <w:r w:rsidRPr="007B21F1">
        <w:rPr>
          <w:rFonts w:cstheme="minorHAnsi"/>
          <w:sz w:val="24"/>
          <w:szCs w:val="24"/>
        </w:rPr>
        <w:t xml:space="preserve">. Brno: </w:t>
      </w:r>
      <w:proofErr w:type="spellStart"/>
      <w:r w:rsidRPr="007B21F1">
        <w:rPr>
          <w:rFonts w:cstheme="minorHAnsi"/>
          <w:sz w:val="24"/>
          <w:szCs w:val="24"/>
        </w:rPr>
        <w:t>Paido</w:t>
      </w:r>
      <w:proofErr w:type="spellEnd"/>
      <w:r w:rsidRPr="007B21F1">
        <w:rPr>
          <w:rFonts w:cstheme="minorHAnsi"/>
          <w:sz w:val="24"/>
          <w:szCs w:val="24"/>
        </w:rPr>
        <w:t>, 1997, 156 s. ISBN 80-859-3135-4.</w:t>
      </w:r>
    </w:p>
    <w:p w14:paraId="794643BC" w14:textId="77777777" w:rsidR="00C468D5" w:rsidRPr="007B21F1" w:rsidRDefault="005C7DDE" w:rsidP="00E93FA2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ind w:left="426" w:hanging="284"/>
        <w:jc w:val="both"/>
        <w:rPr>
          <w:rFonts w:cstheme="minorHAnsi"/>
          <w:i/>
          <w:sz w:val="24"/>
          <w:szCs w:val="24"/>
        </w:rPr>
      </w:pPr>
      <w:r w:rsidRPr="007B21F1">
        <w:rPr>
          <w:rFonts w:cstheme="minorHAnsi"/>
          <w:sz w:val="24"/>
          <w:szCs w:val="24"/>
        </w:rPr>
        <w:t>DUCHOVIČOVÁ, J.</w:t>
      </w:r>
      <w:r w:rsidRPr="007B21F1">
        <w:rPr>
          <w:rFonts w:cstheme="minorHAnsi"/>
          <w:i/>
          <w:sz w:val="24"/>
          <w:szCs w:val="24"/>
        </w:rPr>
        <w:t xml:space="preserve"> </w:t>
      </w:r>
      <w:proofErr w:type="spellStart"/>
      <w:r w:rsidR="00C468D5" w:rsidRPr="007B21F1">
        <w:rPr>
          <w:rFonts w:cstheme="minorHAnsi"/>
          <w:i/>
          <w:sz w:val="24"/>
          <w:szCs w:val="24"/>
        </w:rPr>
        <w:t>Neurodidaktický</w:t>
      </w:r>
      <w:proofErr w:type="spellEnd"/>
      <w:r w:rsidR="00E93FA2" w:rsidRPr="007B21F1">
        <w:rPr>
          <w:rFonts w:cstheme="minorHAnsi"/>
          <w:i/>
          <w:sz w:val="24"/>
          <w:szCs w:val="24"/>
        </w:rPr>
        <w:t xml:space="preserve"> a </w:t>
      </w:r>
      <w:proofErr w:type="spellStart"/>
      <w:r w:rsidR="00C468D5" w:rsidRPr="007B21F1">
        <w:rPr>
          <w:rFonts w:cstheme="minorHAnsi"/>
          <w:i/>
          <w:sz w:val="24"/>
          <w:szCs w:val="24"/>
        </w:rPr>
        <w:t>psychodidaktický</w:t>
      </w:r>
      <w:proofErr w:type="spellEnd"/>
      <w:r w:rsidR="00C468D5" w:rsidRPr="007B21F1">
        <w:rPr>
          <w:rFonts w:cstheme="minorHAnsi"/>
          <w:i/>
          <w:sz w:val="24"/>
          <w:szCs w:val="24"/>
        </w:rPr>
        <w:t xml:space="preserve"> kontext </w:t>
      </w:r>
      <w:proofErr w:type="spellStart"/>
      <w:r w:rsidR="00C468D5" w:rsidRPr="007B21F1">
        <w:rPr>
          <w:rFonts w:cstheme="minorHAnsi"/>
          <w:i/>
          <w:sz w:val="24"/>
          <w:szCs w:val="24"/>
        </w:rPr>
        <w:t>edukácie</w:t>
      </w:r>
      <w:proofErr w:type="spellEnd"/>
      <w:r w:rsidR="00C468D5" w:rsidRPr="007B21F1">
        <w:rPr>
          <w:rFonts w:cstheme="minorHAnsi"/>
          <w:sz w:val="24"/>
          <w:szCs w:val="24"/>
        </w:rPr>
        <w:t>. Nitra: UKF</w:t>
      </w:r>
      <w:r w:rsidRPr="007B21F1">
        <w:rPr>
          <w:rFonts w:cstheme="minorHAnsi"/>
          <w:sz w:val="24"/>
          <w:szCs w:val="24"/>
        </w:rPr>
        <w:t>, 2010</w:t>
      </w:r>
      <w:r w:rsidR="00C468D5" w:rsidRPr="007B21F1">
        <w:rPr>
          <w:rFonts w:cstheme="minorHAnsi"/>
          <w:sz w:val="24"/>
          <w:szCs w:val="24"/>
        </w:rPr>
        <w:t>.</w:t>
      </w:r>
    </w:p>
    <w:p w14:paraId="17A18141" w14:textId="77777777" w:rsidR="00C468D5" w:rsidRPr="007B21F1" w:rsidRDefault="000B2DC2" w:rsidP="00E93FA2">
      <w:pPr>
        <w:pStyle w:val="Odstavecseseznamem"/>
        <w:numPr>
          <w:ilvl w:val="0"/>
          <w:numId w:val="21"/>
        </w:numPr>
        <w:spacing w:after="0"/>
        <w:ind w:left="426" w:hanging="284"/>
        <w:jc w:val="both"/>
        <w:rPr>
          <w:rFonts w:cstheme="minorHAnsi"/>
          <w:sz w:val="24"/>
          <w:szCs w:val="24"/>
        </w:rPr>
      </w:pPr>
      <w:r w:rsidRPr="007B21F1">
        <w:rPr>
          <w:rFonts w:cstheme="minorHAnsi"/>
          <w:sz w:val="24"/>
          <w:szCs w:val="24"/>
        </w:rPr>
        <w:t>HRBÁČKOVÁ, K</w:t>
      </w:r>
      <w:r w:rsidR="00E7213B" w:rsidRPr="007B21F1">
        <w:rPr>
          <w:rFonts w:cstheme="minorHAnsi"/>
          <w:sz w:val="24"/>
          <w:szCs w:val="24"/>
        </w:rPr>
        <w:t xml:space="preserve">. </w:t>
      </w:r>
      <w:r w:rsidR="00E7213B" w:rsidRPr="007B21F1">
        <w:rPr>
          <w:rFonts w:cstheme="minorHAnsi"/>
          <w:i/>
          <w:iCs/>
          <w:sz w:val="24"/>
          <w:szCs w:val="24"/>
        </w:rPr>
        <w:t>Kognitivní</w:t>
      </w:r>
      <w:r w:rsidR="00E93FA2" w:rsidRPr="007B21F1">
        <w:rPr>
          <w:rFonts w:cstheme="minorHAnsi"/>
          <w:i/>
          <w:iCs/>
          <w:sz w:val="24"/>
          <w:szCs w:val="24"/>
        </w:rPr>
        <w:t xml:space="preserve"> a </w:t>
      </w:r>
      <w:proofErr w:type="spellStart"/>
      <w:r w:rsidR="00E7213B" w:rsidRPr="007B21F1">
        <w:rPr>
          <w:rFonts w:cstheme="minorHAnsi"/>
          <w:i/>
          <w:iCs/>
          <w:sz w:val="24"/>
          <w:szCs w:val="24"/>
        </w:rPr>
        <w:t>nonkognitivní</w:t>
      </w:r>
      <w:proofErr w:type="spellEnd"/>
      <w:r w:rsidR="00E7213B" w:rsidRPr="007B21F1">
        <w:rPr>
          <w:rFonts w:cstheme="minorHAnsi"/>
          <w:i/>
          <w:iCs/>
          <w:sz w:val="24"/>
          <w:szCs w:val="24"/>
        </w:rPr>
        <w:t xml:space="preserve"> determinanty rozvoje autoregulace učení studentů</w:t>
      </w:r>
      <w:r w:rsidRPr="007B21F1">
        <w:rPr>
          <w:rFonts w:cstheme="minorHAnsi"/>
          <w:sz w:val="24"/>
          <w:szCs w:val="24"/>
        </w:rPr>
        <w:t xml:space="preserve">. Brno: </w:t>
      </w:r>
      <w:proofErr w:type="spellStart"/>
      <w:r w:rsidRPr="007B21F1">
        <w:rPr>
          <w:rFonts w:cstheme="minorHAnsi"/>
          <w:sz w:val="24"/>
          <w:szCs w:val="24"/>
        </w:rPr>
        <w:t>Paido</w:t>
      </w:r>
      <w:proofErr w:type="spellEnd"/>
      <w:r w:rsidRPr="007B21F1">
        <w:rPr>
          <w:rFonts w:cstheme="minorHAnsi"/>
          <w:sz w:val="24"/>
          <w:szCs w:val="24"/>
        </w:rPr>
        <w:t>, 2010.</w:t>
      </w:r>
    </w:p>
    <w:p w14:paraId="29E85B21" w14:textId="77777777" w:rsidR="00C468D5" w:rsidRPr="007B21F1" w:rsidRDefault="005C7DDE" w:rsidP="00E93FA2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ind w:left="426" w:hanging="284"/>
        <w:jc w:val="both"/>
        <w:rPr>
          <w:rFonts w:cstheme="minorHAnsi"/>
          <w:color w:val="000000"/>
          <w:sz w:val="24"/>
          <w:szCs w:val="24"/>
        </w:rPr>
      </w:pPr>
      <w:r w:rsidRPr="007B21F1">
        <w:rPr>
          <w:rFonts w:cstheme="minorHAnsi"/>
          <w:color w:val="000000"/>
          <w:sz w:val="24"/>
          <w:szCs w:val="24"/>
        </w:rPr>
        <w:t>KASÍKOVÁ, H.</w:t>
      </w:r>
      <w:r w:rsidR="00C468D5" w:rsidRPr="007B21F1">
        <w:rPr>
          <w:rFonts w:cstheme="minorHAnsi"/>
          <w:color w:val="000000"/>
          <w:sz w:val="24"/>
          <w:szCs w:val="24"/>
        </w:rPr>
        <w:t xml:space="preserve"> </w:t>
      </w:r>
      <w:r w:rsidR="00C468D5" w:rsidRPr="007B21F1">
        <w:rPr>
          <w:rFonts w:cstheme="minorHAnsi"/>
          <w:i/>
          <w:iCs/>
          <w:color w:val="000000"/>
          <w:sz w:val="24"/>
          <w:szCs w:val="24"/>
        </w:rPr>
        <w:t>Kooperativní učení, kooperativní škola</w:t>
      </w:r>
      <w:r w:rsidRPr="007B21F1">
        <w:rPr>
          <w:rFonts w:cstheme="minorHAnsi"/>
          <w:color w:val="000000"/>
          <w:sz w:val="24"/>
          <w:szCs w:val="24"/>
        </w:rPr>
        <w:t>. Praha: Portál, 2010.</w:t>
      </w:r>
      <w:r w:rsidR="00C468D5" w:rsidRPr="007B21F1">
        <w:rPr>
          <w:rFonts w:cstheme="minorHAnsi"/>
          <w:color w:val="000000"/>
          <w:sz w:val="24"/>
          <w:szCs w:val="24"/>
        </w:rPr>
        <w:t xml:space="preserve"> </w:t>
      </w:r>
    </w:p>
    <w:p w14:paraId="51FCC386" w14:textId="77777777" w:rsidR="001B118C" w:rsidRPr="007B21F1" w:rsidRDefault="001B118C" w:rsidP="00E93FA2">
      <w:pPr>
        <w:pStyle w:val="Odstavecseseznamem"/>
        <w:numPr>
          <w:ilvl w:val="0"/>
          <w:numId w:val="21"/>
        </w:numPr>
        <w:spacing w:after="0"/>
        <w:ind w:left="426" w:hanging="284"/>
        <w:jc w:val="both"/>
        <w:rPr>
          <w:rFonts w:cstheme="minorHAnsi"/>
          <w:color w:val="000000"/>
          <w:sz w:val="24"/>
          <w:szCs w:val="24"/>
        </w:rPr>
      </w:pPr>
      <w:r w:rsidRPr="007B21F1">
        <w:rPr>
          <w:rFonts w:cstheme="minorHAnsi"/>
          <w:color w:val="000000"/>
          <w:sz w:val="24"/>
          <w:szCs w:val="24"/>
        </w:rPr>
        <w:t xml:space="preserve">KASÍKOVÁ, H. </w:t>
      </w:r>
      <w:r w:rsidRPr="007B21F1">
        <w:rPr>
          <w:rFonts w:cstheme="minorHAnsi"/>
          <w:i/>
          <w:iCs/>
          <w:color w:val="000000"/>
          <w:sz w:val="24"/>
          <w:szCs w:val="24"/>
        </w:rPr>
        <w:t>Kooperativní učení</w:t>
      </w:r>
      <w:r w:rsidR="00E93FA2" w:rsidRPr="007B21F1">
        <w:rPr>
          <w:rFonts w:cstheme="minorHAnsi"/>
          <w:i/>
          <w:iCs/>
          <w:color w:val="000000"/>
          <w:sz w:val="24"/>
          <w:szCs w:val="24"/>
        </w:rPr>
        <w:t xml:space="preserve"> a </w:t>
      </w:r>
      <w:r w:rsidRPr="007B21F1">
        <w:rPr>
          <w:rFonts w:cstheme="minorHAnsi"/>
          <w:i/>
          <w:iCs/>
          <w:color w:val="000000"/>
          <w:sz w:val="24"/>
          <w:szCs w:val="24"/>
        </w:rPr>
        <w:t>vyučování: teoretické</w:t>
      </w:r>
      <w:r w:rsidR="00E93FA2" w:rsidRPr="007B21F1">
        <w:rPr>
          <w:rFonts w:cstheme="minorHAnsi"/>
          <w:i/>
          <w:iCs/>
          <w:color w:val="000000"/>
          <w:sz w:val="24"/>
          <w:szCs w:val="24"/>
        </w:rPr>
        <w:t xml:space="preserve"> a </w:t>
      </w:r>
      <w:r w:rsidRPr="007B21F1">
        <w:rPr>
          <w:rFonts w:cstheme="minorHAnsi"/>
          <w:i/>
          <w:iCs/>
          <w:color w:val="000000"/>
          <w:sz w:val="24"/>
          <w:szCs w:val="24"/>
        </w:rPr>
        <w:t>praktické problémy</w:t>
      </w:r>
      <w:r w:rsidR="00E7213B" w:rsidRPr="007B21F1">
        <w:rPr>
          <w:rFonts w:cstheme="minorHAnsi"/>
          <w:color w:val="000000"/>
          <w:sz w:val="24"/>
          <w:szCs w:val="24"/>
        </w:rPr>
        <w:t>.</w:t>
      </w:r>
      <w:r w:rsidR="000B2DC2" w:rsidRPr="007B21F1">
        <w:rPr>
          <w:rFonts w:cstheme="minorHAnsi"/>
          <w:color w:val="000000"/>
          <w:sz w:val="24"/>
          <w:szCs w:val="24"/>
        </w:rPr>
        <w:t xml:space="preserve"> Praha: Karolinum, 2001.</w:t>
      </w:r>
    </w:p>
    <w:p w14:paraId="68E5D0E8" w14:textId="77777777" w:rsidR="00C468D5" w:rsidRPr="007B21F1" w:rsidRDefault="005C7DDE" w:rsidP="00E93FA2">
      <w:pPr>
        <w:pStyle w:val="Odstavecseseznamem"/>
        <w:numPr>
          <w:ilvl w:val="0"/>
          <w:numId w:val="21"/>
        </w:numPr>
        <w:spacing w:after="0"/>
        <w:ind w:left="426" w:hanging="284"/>
        <w:jc w:val="both"/>
        <w:rPr>
          <w:rFonts w:cstheme="minorHAnsi"/>
          <w:sz w:val="24"/>
          <w:szCs w:val="24"/>
        </w:rPr>
      </w:pPr>
      <w:r w:rsidRPr="007B21F1">
        <w:rPr>
          <w:rFonts w:cstheme="minorHAnsi"/>
          <w:sz w:val="24"/>
          <w:szCs w:val="24"/>
        </w:rPr>
        <w:t xml:space="preserve">KOSÍKOVÁ V. </w:t>
      </w:r>
      <w:r w:rsidR="00C468D5" w:rsidRPr="007B21F1">
        <w:rPr>
          <w:rFonts w:cstheme="minorHAnsi"/>
          <w:i/>
          <w:sz w:val="24"/>
          <w:szCs w:val="24"/>
        </w:rPr>
        <w:t>Psychologie</w:t>
      </w:r>
      <w:r w:rsidRPr="007B21F1">
        <w:rPr>
          <w:rFonts w:cstheme="minorHAnsi"/>
          <w:i/>
          <w:sz w:val="24"/>
          <w:szCs w:val="24"/>
        </w:rPr>
        <w:t xml:space="preserve"> </w:t>
      </w:r>
      <w:r w:rsidR="00C468D5" w:rsidRPr="007B21F1">
        <w:rPr>
          <w:rFonts w:cstheme="minorHAnsi"/>
          <w:i/>
          <w:sz w:val="24"/>
          <w:szCs w:val="24"/>
        </w:rPr>
        <w:t>ve</w:t>
      </w:r>
      <w:r w:rsidRPr="007B21F1">
        <w:rPr>
          <w:rFonts w:cstheme="minorHAnsi"/>
          <w:i/>
          <w:sz w:val="24"/>
          <w:szCs w:val="24"/>
        </w:rPr>
        <w:t xml:space="preserve"> </w:t>
      </w:r>
      <w:r w:rsidR="00C468D5" w:rsidRPr="007B21F1">
        <w:rPr>
          <w:rFonts w:cstheme="minorHAnsi"/>
          <w:i/>
          <w:sz w:val="24"/>
          <w:szCs w:val="24"/>
        </w:rPr>
        <w:t>vzdělávání</w:t>
      </w:r>
      <w:r w:rsidR="00E93FA2" w:rsidRPr="007B21F1">
        <w:rPr>
          <w:rFonts w:cstheme="minorHAnsi"/>
          <w:i/>
          <w:sz w:val="24"/>
          <w:szCs w:val="24"/>
        </w:rPr>
        <w:t xml:space="preserve"> a </w:t>
      </w:r>
      <w:r w:rsidR="00C468D5" w:rsidRPr="007B21F1">
        <w:rPr>
          <w:rFonts w:cstheme="minorHAnsi"/>
          <w:i/>
          <w:sz w:val="24"/>
          <w:szCs w:val="24"/>
        </w:rPr>
        <w:t>její</w:t>
      </w:r>
      <w:r w:rsidRPr="007B21F1">
        <w:rPr>
          <w:rFonts w:cstheme="minorHAnsi"/>
          <w:i/>
          <w:sz w:val="24"/>
          <w:szCs w:val="24"/>
        </w:rPr>
        <w:t xml:space="preserve"> </w:t>
      </w:r>
      <w:proofErr w:type="spellStart"/>
      <w:r w:rsidR="00C468D5" w:rsidRPr="007B21F1">
        <w:rPr>
          <w:rFonts w:cstheme="minorHAnsi"/>
          <w:i/>
          <w:sz w:val="24"/>
          <w:szCs w:val="24"/>
        </w:rPr>
        <w:t>psychodidakti</w:t>
      </w:r>
      <w:r w:rsidRPr="007B21F1">
        <w:rPr>
          <w:rFonts w:cstheme="minorHAnsi"/>
          <w:i/>
          <w:sz w:val="24"/>
          <w:szCs w:val="24"/>
        </w:rPr>
        <w:t>cké</w:t>
      </w:r>
      <w:proofErr w:type="spellEnd"/>
      <w:r w:rsidRPr="007B21F1">
        <w:rPr>
          <w:rFonts w:cstheme="minorHAnsi"/>
          <w:i/>
          <w:sz w:val="24"/>
          <w:szCs w:val="24"/>
        </w:rPr>
        <w:t xml:space="preserve"> aspekty</w:t>
      </w:r>
      <w:r w:rsidRPr="007B21F1">
        <w:rPr>
          <w:rFonts w:cstheme="minorHAnsi"/>
          <w:sz w:val="24"/>
          <w:szCs w:val="24"/>
        </w:rPr>
        <w:t>. Havlíčkův Brod: Grada, 2011.</w:t>
      </w:r>
    </w:p>
    <w:p w14:paraId="538C3D54" w14:textId="77777777" w:rsidR="00E7213B" w:rsidRPr="007B21F1" w:rsidRDefault="000B2DC2" w:rsidP="00E93FA2">
      <w:pPr>
        <w:pStyle w:val="Odstavecseseznamem"/>
        <w:numPr>
          <w:ilvl w:val="0"/>
          <w:numId w:val="21"/>
        </w:numPr>
        <w:spacing w:after="0"/>
        <w:ind w:left="426" w:hanging="284"/>
        <w:jc w:val="both"/>
        <w:rPr>
          <w:rFonts w:cstheme="minorHAnsi"/>
          <w:sz w:val="24"/>
          <w:szCs w:val="24"/>
        </w:rPr>
      </w:pPr>
      <w:r w:rsidRPr="007B21F1">
        <w:rPr>
          <w:rFonts w:cstheme="minorHAnsi"/>
          <w:color w:val="000000"/>
          <w:sz w:val="24"/>
          <w:szCs w:val="24"/>
        </w:rPr>
        <w:t>MAREŠ, J</w:t>
      </w:r>
      <w:r w:rsidR="00E7213B" w:rsidRPr="007B21F1">
        <w:rPr>
          <w:rFonts w:cstheme="minorHAnsi"/>
          <w:color w:val="000000"/>
          <w:sz w:val="24"/>
          <w:szCs w:val="24"/>
        </w:rPr>
        <w:t xml:space="preserve">. </w:t>
      </w:r>
      <w:r w:rsidR="00E7213B" w:rsidRPr="007B21F1">
        <w:rPr>
          <w:rFonts w:cstheme="minorHAnsi"/>
          <w:i/>
          <w:iCs/>
          <w:color w:val="000000"/>
          <w:sz w:val="24"/>
          <w:szCs w:val="24"/>
        </w:rPr>
        <w:t>Styly učení žáků</w:t>
      </w:r>
      <w:r w:rsidR="00E93FA2" w:rsidRPr="007B21F1">
        <w:rPr>
          <w:rFonts w:cstheme="minorHAnsi"/>
          <w:i/>
          <w:iCs/>
          <w:color w:val="000000"/>
          <w:sz w:val="24"/>
          <w:szCs w:val="24"/>
        </w:rPr>
        <w:t xml:space="preserve"> a </w:t>
      </w:r>
      <w:r w:rsidR="00E7213B" w:rsidRPr="007B21F1">
        <w:rPr>
          <w:rFonts w:cstheme="minorHAnsi"/>
          <w:i/>
          <w:iCs/>
          <w:color w:val="000000"/>
          <w:sz w:val="24"/>
          <w:szCs w:val="24"/>
        </w:rPr>
        <w:t>studentů</w:t>
      </w:r>
      <w:r w:rsidRPr="007B21F1">
        <w:rPr>
          <w:rFonts w:cstheme="minorHAnsi"/>
          <w:color w:val="000000"/>
          <w:sz w:val="24"/>
          <w:szCs w:val="24"/>
        </w:rPr>
        <w:t>. Praha: Portál, 1998.</w:t>
      </w:r>
    </w:p>
    <w:p w14:paraId="4619B2AE" w14:textId="77777777" w:rsidR="005C7DDE" w:rsidRPr="007B21F1" w:rsidRDefault="005C7DDE" w:rsidP="00E93FA2">
      <w:pPr>
        <w:pStyle w:val="Odstavecseseznamem"/>
        <w:numPr>
          <w:ilvl w:val="0"/>
          <w:numId w:val="21"/>
        </w:numPr>
        <w:spacing w:after="0"/>
        <w:ind w:left="426" w:hanging="284"/>
        <w:jc w:val="both"/>
        <w:rPr>
          <w:rFonts w:cstheme="minorHAnsi"/>
          <w:b/>
          <w:sz w:val="24"/>
          <w:szCs w:val="24"/>
        </w:rPr>
      </w:pPr>
      <w:r w:rsidRPr="007B21F1">
        <w:rPr>
          <w:rFonts w:cstheme="minorHAnsi"/>
          <w:sz w:val="24"/>
          <w:szCs w:val="24"/>
        </w:rPr>
        <w:t xml:space="preserve">ŘÍČAN, J. </w:t>
      </w:r>
      <w:r w:rsidRPr="007B21F1">
        <w:rPr>
          <w:rFonts w:cstheme="minorHAnsi"/>
          <w:i/>
          <w:sz w:val="24"/>
          <w:szCs w:val="24"/>
        </w:rPr>
        <w:t xml:space="preserve">Používané metakognitivní strategie žáků v kontextu </w:t>
      </w:r>
      <w:proofErr w:type="spellStart"/>
      <w:r w:rsidRPr="007B21F1">
        <w:rPr>
          <w:rFonts w:cstheme="minorHAnsi"/>
          <w:i/>
          <w:sz w:val="24"/>
          <w:szCs w:val="24"/>
        </w:rPr>
        <w:t>autoregulovaného</w:t>
      </w:r>
      <w:proofErr w:type="spellEnd"/>
      <w:r w:rsidRPr="007B21F1">
        <w:rPr>
          <w:rFonts w:cstheme="minorHAnsi"/>
          <w:i/>
          <w:sz w:val="24"/>
          <w:szCs w:val="24"/>
        </w:rPr>
        <w:t xml:space="preserve"> učení</w:t>
      </w:r>
      <w:r w:rsidRPr="007B21F1">
        <w:rPr>
          <w:rFonts w:cstheme="minorHAnsi"/>
          <w:sz w:val="24"/>
          <w:szCs w:val="24"/>
        </w:rPr>
        <w:t>. Ústí nad Labem: PF UJEP, 2013.</w:t>
      </w:r>
    </w:p>
    <w:p w14:paraId="62E89E04" w14:textId="77777777" w:rsidR="000B2DC2" w:rsidRPr="007B21F1" w:rsidRDefault="000B2DC2" w:rsidP="000B2DC2">
      <w:pPr>
        <w:pStyle w:val="Default"/>
        <w:numPr>
          <w:ilvl w:val="0"/>
          <w:numId w:val="21"/>
        </w:numPr>
        <w:ind w:left="426" w:hanging="284"/>
        <w:jc w:val="both"/>
        <w:rPr>
          <w:rFonts w:asciiTheme="minorHAnsi" w:hAnsiTheme="minorHAnsi" w:cstheme="minorHAnsi"/>
          <w:color w:val="auto"/>
        </w:rPr>
      </w:pPr>
      <w:r w:rsidRPr="007B21F1">
        <w:rPr>
          <w:rFonts w:asciiTheme="minorHAnsi" w:hAnsiTheme="minorHAnsi" w:cstheme="minorHAnsi"/>
          <w:color w:val="auto"/>
        </w:rPr>
        <w:t xml:space="preserve">SLAVÍK, M., MILLER, I. </w:t>
      </w:r>
      <w:r w:rsidRPr="007B21F1">
        <w:rPr>
          <w:rFonts w:asciiTheme="minorHAnsi" w:hAnsiTheme="minorHAnsi" w:cstheme="minorHAnsi"/>
          <w:i/>
          <w:iCs/>
          <w:color w:val="auto"/>
        </w:rPr>
        <w:t>Oborová didaktika pro zemědělství, lesnictví a příbuzné obory</w:t>
      </w:r>
      <w:r w:rsidRPr="007B21F1">
        <w:rPr>
          <w:rFonts w:asciiTheme="minorHAnsi" w:hAnsiTheme="minorHAnsi" w:cstheme="minorHAnsi"/>
          <w:color w:val="auto"/>
        </w:rPr>
        <w:t>. Praha: Česká zemědělská univerzita v Praze, Institut vzdělávání a poradenství, 2012.</w:t>
      </w:r>
    </w:p>
    <w:p w14:paraId="1102F35F" w14:textId="77777777" w:rsidR="00E7213B" w:rsidRPr="007B21F1" w:rsidRDefault="000B2DC2" w:rsidP="00E93FA2">
      <w:pPr>
        <w:pStyle w:val="Default"/>
        <w:numPr>
          <w:ilvl w:val="0"/>
          <w:numId w:val="21"/>
        </w:numPr>
        <w:ind w:left="426" w:hanging="284"/>
        <w:jc w:val="both"/>
        <w:rPr>
          <w:rFonts w:asciiTheme="minorHAnsi" w:hAnsiTheme="minorHAnsi" w:cstheme="minorHAnsi"/>
          <w:color w:val="auto"/>
        </w:rPr>
      </w:pPr>
      <w:r w:rsidRPr="007B21F1">
        <w:rPr>
          <w:rFonts w:asciiTheme="minorHAnsi" w:hAnsiTheme="minorHAnsi" w:cstheme="minorHAnsi"/>
          <w:color w:val="auto"/>
        </w:rPr>
        <w:t xml:space="preserve">ŠKODA, J., </w:t>
      </w:r>
      <w:r w:rsidR="00E7213B" w:rsidRPr="007B21F1">
        <w:rPr>
          <w:rFonts w:asciiTheme="minorHAnsi" w:hAnsiTheme="minorHAnsi" w:cstheme="minorHAnsi"/>
          <w:color w:val="auto"/>
        </w:rPr>
        <w:t xml:space="preserve"> DOULÍK</w:t>
      </w:r>
      <w:r w:rsidRPr="007B21F1">
        <w:rPr>
          <w:rFonts w:asciiTheme="minorHAnsi" w:hAnsiTheme="minorHAnsi" w:cstheme="minorHAnsi"/>
          <w:color w:val="auto"/>
        </w:rPr>
        <w:t>, P</w:t>
      </w:r>
      <w:r w:rsidR="00E7213B" w:rsidRPr="007B21F1">
        <w:rPr>
          <w:rFonts w:asciiTheme="minorHAnsi" w:hAnsiTheme="minorHAnsi" w:cstheme="minorHAnsi"/>
          <w:color w:val="auto"/>
        </w:rPr>
        <w:t>. </w:t>
      </w:r>
      <w:r w:rsidR="00E7213B" w:rsidRPr="007B21F1">
        <w:rPr>
          <w:rFonts w:asciiTheme="minorHAnsi" w:hAnsiTheme="minorHAnsi" w:cstheme="minorHAnsi"/>
          <w:i/>
          <w:iCs/>
          <w:color w:val="auto"/>
        </w:rPr>
        <w:t>Psychodidaktika: metody efektivního</w:t>
      </w:r>
      <w:r w:rsidR="00E93FA2" w:rsidRPr="007B21F1">
        <w:rPr>
          <w:rFonts w:asciiTheme="minorHAnsi" w:hAnsiTheme="minorHAnsi" w:cstheme="minorHAnsi"/>
          <w:i/>
          <w:iCs/>
          <w:color w:val="auto"/>
        </w:rPr>
        <w:t xml:space="preserve"> a </w:t>
      </w:r>
      <w:r w:rsidR="00E7213B" w:rsidRPr="007B21F1">
        <w:rPr>
          <w:rFonts w:asciiTheme="minorHAnsi" w:hAnsiTheme="minorHAnsi" w:cstheme="minorHAnsi"/>
          <w:i/>
          <w:iCs/>
          <w:color w:val="auto"/>
        </w:rPr>
        <w:t>smysluplného učení</w:t>
      </w:r>
      <w:r w:rsidR="00E93FA2" w:rsidRPr="007B21F1">
        <w:rPr>
          <w:rFonts w:asciiTheme="minorHAnsi" w:hAnsiTheme="minorHAnsi" w:cstheme="minorHAnsi"/>
          <w:i/>
          <w:iCs/>
          <w:color w:val="auto"/>
        </w:rPr>
        <w:t xml:space="preserve"> a </w:t>
      </w:r>
      <w:r w:rsidR="00E7213B" w:rsidRPr="007B21F1">
        <w:rPr>
          <w:rFonts w:asciiTheme="minorHAnsi" w:hAnsiTheme="minorHAnsi" w:cstheme="minorHAnsi"/>
          <w:i/>
          <w:iCs/>
          <w:color w:val="auto"/>
        </w:rPr>
        <w:t>vyučování</w:t>
      </w:r>
      <w:r w:rsidRPr="007B21F1">
        <w:rPr>
          <w:rFonts w:asciiTheme="minorHAnsi" w:hAnsiTheme="minorHAnsi" w:cstheme="minorHAnsi"/>
          <w:color w:val="auto"/>
        </w:rPr>
        <w:t>. Praha: Grada, 2011.</w:t>
      </w:r>
    </w:p>
    <w:p w14:paraId="393F36EA" w14:textId="77777777" w:rsidR="00C468D5" w:rsidRPr="007B21F1" w:rsidRDefault="00C468D5" w:rsidP="00E93FA2">
      <w:pPr>
        <w:jc w:val="both"/>
        <w:rPr>
          <w:rFonts w:cstheme="minorHAnsi"/>
          <w:sz w:val="24"/>
          <w:szCs w:val="24"/>
        </w:rPr>
      </w:pPr>
    </w:p>
    <w:sectPr w:rsidR="00C468D5" w:rsidRPr="007B21F1" w:rsidSect="00F63431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45BF"/>
    <w:multiLevelType w:val="hybridMultilevel"/>
    <w:tmpl w:val="FA7CF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51DA"/>
    <w:multiLevelType w:val="hybridMultilevel"/>
    <w:tmpl w:val="DA4C30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3452C"/>
    <w:multiLevelType w:val="multilevel"/>
    <w:tmpl w:val="CD525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E0ED8"/>
    <w:multiLevelType w:val="hybridMultilevel"/>
    <w:tmpl w:val="B61024BC"/>
    <w:lvl w:ilvl="0" w:tplc="CD3040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44E1D"/>
    <w:multiLevelType w:val="multilevel"/>
    <w:tmpl w:val="FAF2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4661B"/>
    <w:multiLevelType w:val="hybridMultilevel"/>
    <w:tmpl w:val="ED66F6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A97BD2"/>
    <w:multiLevelType w:val="hybridMultilevel"/>
    <w:tmpl w:val="CCC2B2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14A2B"/>
    <w:multiLevelType w:val="hybridMultilevel"/>
    <w:tmpl w:val="3A2C2382"/>
    <w:lvl w:ilvl="0" w:tplc="6DBEA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D759A"/>
    <w:multiLevelType w:val="multilevel"/>
    <w:tmpl w:val="AA4C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25622"/>
    <w:multiLevelType w:val="hybridMultilevel"/>
    <w:tmpl w:val="445876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A01B1"/>
    <w:multiLevelType w:val="hybridMultilevel"/>
    <w:tmpl w:val="BD94740E"/>
    <w:lvl w:ilvl="0" w:tplc="24FC2D28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305736"/>
    <w:multiLevelType w:val="multilevel"/>
    <w:tmpl w:val="E350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371062"/>
    <w:multiLevelType w:val="hybridMultilevel"/>
    <w:tmpl w:val="566AA76E"/>
    <w:lvl w:ilvl="0" w:tplc="04050001">
      <w:start w:val="1"/>
      <w:numFmt w:val="bullet"/>
      <w:lvlText w:val=""/>
      <w:lvlJc w:val="left"/>
      <w:pPr>
        <w:ind w:left="2424" w:hanging="360"/>
      </w:pPr>
      <w:rPr>
        <w:rFonts w:ascii="Symbol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3" w15:restartNumberingAfterBreak="0">
    <w:nsid w:val="437D4EC8"/>
    <w:multiLevelType w:val="multilevel"/>
    <w:tmpl w:val="0CCE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C940A3"/>
    <w:multiLevelType w:val="hybridMultilevel"/>
    <w:tmpl w:val="19F8BC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B6710"/>
    <w:multiLevelType w:val="hybridMultilevel"/>
    <w:tmpl w:val="282C9E40"/>
    <w:lvl w:ilvl="0" w:tplc="1BA4E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A7CCF"/>
    <w:multiLevelType w:val="multilevel"/>
    <w:tmpl w:val="D72C3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F41675"/>
    <w:multiLevelType w:val="hybridMultilevel"/>
    <w:tmpl w:val="D78CB38A"/>
    <w:lvl w:ilvl="0" w:tplc="7908B15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 w15:restartNumberingAfterBreak="0">
    <w:nsid w:val="5D827BAF"/>
    <w:multiLevelType w:val="hybridMultilevel"/>
    <w:tmpl w:val="7B98D718"/>
    <w:lvl w:ilvl="0" w:tplc="C5F260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B08D7"/>
    <w:multiLevelType w:val="hybridMultilevel"/>
    <w:tmpl w:val="845AF6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F0634"/>
    <w:multiLevelType w:val="hybridMultilevel"/>
    <w:tmpl w:val="44107E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AF0D9B"/>
    <w:multiLevelType w:val="hybridMultilevel"/>
    <w:tmpl w:val="3FEE233A"/>
    <w:lvl w:ilvl="0" w:tplc="05001A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95893"/>
    <w:multiLevelType w:val="hybridMultilevel"/>
    <w:tmpl w:val="6674ED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F43F9"/>
    <w:multiLevelType w:val="hybridMultilevel"/>
    <w:tmpl w:val="CCC2B2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84499"/>
    <w:multiLevelType w:val="hybridMultilevel"/>
    <w:tmpl w:val="7EBE9D7C"/>
    <w:lvl w:ilvl="0" w:tplc="9C2A97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DE0945"/>
    <w:multiLevelType w:val="multilevel"/>
    <w:tmpl w:val="B32AF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5"/>
  </w:num>
  <w:num w:numId="3">
    <w:abstractNumId w:val="16"/>
  </w:num>
  <w:num w:numId="4">
    <w:abstractNumId w:val="22"/>
  </w:num>
  <w:num w:numId="5">
    <w:abstractNumId w:val="23"/>
  </w:num>
  <w:num w:numId="6">
    <w:abstractNumId w:val="6"/>
  </w:num>
  <w:num w:numId="7">
    <w:abstractNumId w:val="24"/>
  </w:num>
  <w:num w:numId="8">
    <w:abstractNumId w:val="4"/>
  </w:num>
  <w:num w:numId="9">
    <w:abstractNumId w:val="8"/>
  </w:num>
  <w:num w:numId="10">
    <w:abstractNumId w:val="11"/>
  </w:num>
  <w:num w:numId="11">
    <w:abstractNumId w:val="13"/>
  </w:num>
  <w:num w:numId="12">
    <w:abstractNumId w:val="3"/>
  </w:num>
  <w:num w:numId="13">
    <w:abstractNumId w:val="14"/>
  </w:num>
  <w:num w:numId="14">
    <w:abstractNumId w:val="17"/>
  </w:num>
  <w:num w:numId="15">
    <w:abstractNumId w:val="21"/>
  </w:num>
  <w:num w:numId="16">
    <w:abstractNumId w:val="15"/>
  </w:num>
  <w:num w:numId="17">
    <w:abstractNumId w:val="1"/>
  </w:num>
  <w:num w:numId="18">
    <w:abstractNumId w:val="7"/>
  </w:num>
  <w:num w:numId="19">
    <w:abstractNumId w:val="18"/>
  </w:num>
  <w:num w:numId="20">
    <w:abstractNumId w:val="10"/>
  </w:num>
  <w:num w:numId="21">
    <w:abstractNumId w:val="12"/>
  </w:num>
  <w:num w:numId="22">
    <w:abstractNumId w:val="9"/>
  </w:num>
  <w:num w:numId="23">
    <w:abstractNumId w:val="20"/>
  </w:num>
  <w:num w:numId="24">
    <w:abstractNumId w:val="5"/>
  </w:num>
  <w:num w:numId="25">
    <w:abstractNumId w:val="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2A2"/>
    <w:rsid w:val="00002EEF"/>
    <w:rsid w:val="00020F12"/>
    <w:rsid w:val="000655DF"/>
    <w:rsid w:val="000B2DC2"/>
    <w:rsid w:val="000E22A2"/>
    <w:rsid w:val="000E6FBA"/>
    <w:rsid w:val="00174B8F"/>
    <w:rsid w:val="00186EBF"/>
    <w:rsid w:val="00193E6B"/>
    <w:rsid w:val="001B118C"/>
    <w:rsid w:val="001E41FA"/>
    <w:rsid w:val="00235F7B"/>
    <w:rsid w:val="0029004E"/>
    <w:rsid w:val="002A5206"/>
    <w:rsid w:val="00333615"/>
    <w:rsid w:val="00333BD0"/>
    <w:rsid w:val="00354447"/>
    <w:rsid w:val="00354D27"/>
    <w:rsid w:val="003D11BF"/>
    <w:rsid w:val="00474CB6"/>
    <w:rsid w:val="00537E0D"/>
    <w:rsid w:val="00552495"/>
    <w:rsid w:val="005C7DDE"/>
    <w:rsid w:val="005D78BC"/>
    <w:rsid w:val="005F444F"/>
    <w:rsid w:val="006174A1"/>
    <w:rsid w:val="007B21F1"/>
    <w:rsid w:val="007C2D02"/>
    <w:rsid w:val="007E1FB3"/>
    <w:rsid w:val="007E517A"/>
    <w:rsid w:val="00854864"/>
    <w:rsid w:val="00906326"/>
    <w:rsid w:val="00932231"/>
    <w:rsid w:val="00991956"/>
    <w:rsid w:val="009C61B6"/>
    <w:rsid w:val="00A12352"/>
    <w:rsid w:val="00A17B13"/>
    <w:rsid w:val="00AA628B"/>
    <w:rsid w:val="00BA4482"/>
    <w:rsid w:val="00BB2EB3"/>
    <w:rsid w:val="00C1701A"/>
    <w:rsid w:val="00C468D5"/>
    <w:rsid w:val="00CA2841"/>
    <w:rsid w:val="00CD10DE"/>
    <w:rsid w:val="00CD7FC6"/>
    <w:rsid w:val="00CE3053"/>
    <w:rsid w:val="00D10188"/>
    <w:rsid w:val="00D94D7A"/>
    <w:rsid w:val="00E33648"/>
    <w:rsid w:val="00E5080B"/>
    <w:rsid w:val="00E66E4A"/>
    <w:rsid w:val="00E7213B"/>
    <w:rsid w:val="00E93FA2"/>
    <w:rsid w:val="00EC69FB"/>
    <w:rsid w:val="00EF624E"/>
    <w:rsid w:val="00F229E6"/>
    <w:rsid w:val="00F63431"/>
    <w:rsid w:val="00FA6430"/>
    <w:rsid w:val="00FC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18A0"/>
  <w15:docId w15:val="{4F35413F-FC28-4A26-AEBF-12C9CFBA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E22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93E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22A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0E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0E22A2"/>
    <w:rPr>
      <w:b/>
      <w:bCs/>
    </w:rPr>
  </w:style>
  <w:style w:type="character" w:styleId="Zdraznn">
    <w:name w:val="Emphasis"/>
    <w:basedOn w:val="Standardnpsmoodstavce"/>
    <w:uiPriority w:val="20"/>
    <w:qFormat/>
    <w:rsid w:val="000E22A2"/>
    <w:rPr>
      <w:i/>
      <w:iCs/>
    </w:rPr>
  </w:style>
  <w:style w:type="character" w:customStyle="1" w:styleId="apple-converted-space">
    <w:name w:val="apple-converted-space"/>
    <w:basedOn w:val="Standardnpsmoodstavce"/>
    <w:rsid w:val="000E22A2"/>
  </w:style>
  <w:style w:type="character" w:styleId="Odkaznakoment">
    <w:name w:val="annotation reference"/>
    <w:basedOn w:val="Standardnpsmoodstavce"/>
    <w:uiPriority w:val="99"/>
    <w:semiHidden/>
    <w:unhideWhenUsed/>
    <w:rsid w:val="000E22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22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22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22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22A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2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22A2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19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kladntextodsazen">
    <w:name w:val="Body Text Indent"/>
    <w:basedOn w:val="Normln"/>
    <w:link w:val="ZkladntextodsazenChar"/>
    <w:semiHidden/>
    <w:rsid w:val="00193E6B"/>
    <w:pPr>
      <w:widowControl w:val="0"/>
      <w:tabs>
        <w:tab w:val="left" w:pos="426"/>
        <w:tab w:val="left" w:pos="709"/>
      </w:tabs>
      <w:spacing w:before="120" w:after="120" w:line="240" w:lineRule="auto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3E6B"/>
    <w:rPr>
      <w:rFonts w:ascii="Calibri" w:eastAsia="Times New Roman" w:hAnsi="Calibri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74B8F"/>
    <w:pPr>
      <w:ind w:left="720"/>
      <w:contextualSpacing/>
    </w:pPr>
  </w:style>
  <w:style w:type="paragraph" w:customStyle="1" w:styleId="Default">
    <w:name w:val="Default"/>
    <w:rsid w:val="00C468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468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9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8DDEA-4EFD-4CB1-B61B-77D66356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2095</Words>
  <Characters>12364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KPG PF UJEP</Company>
  <LinksUpToDate>false</LinksUpToDate>
  <CharactersWithSpaces>14431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ricanj</dc:creator>
  <cp:lastModifiedBy>Lenka Hřebejková</cp:lastModifiedBy>
  <cp:revision>3</cp:revision>
  <dcterms:created xsi:type="dcterms:W3CDTF">2026-01-22T12:27:00Z</dcterms:created>
  <dcterms:modified xsi:type="dcterms:W3CDTF">2026-01-22T12:33:00Z</dcterms:modified>
</cp:coreProperties>
</file>