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15E2" w14:textId="32AD8696" w:rsidR="000849CE" w:rsidRDefault="000849CE" w:rsidP="000849CE">
      <w:pPr>
        <w:pStyle w:val="Nadpis2"/>
        <w:spacing w:before="0"/>
        <w:jc w:val="center"/>
        <w:rPr>
          <w:rFonts w:asciiTheme="minorHAnsi" w:hAnsiTheme="minorHAnsi" w:cstheme="minorHAnsi"/>
          <w:caps/>
        </w:rPr>
      </w:pPr>
      <w:r w:rsidRPr="000849CE">
        <w:rPr>
          <w:rFonts w:asciiTheme="minorHAnsi" w:hAnsiTheme="minorHAnsi" w:cstheme="minorHAnsi"/>
          <w:i w:val="0"/>
          <w:iCs w:val="0"/>
          <w:noProof/>
        </w:rPr>
        <w:drawing>
          <wp:anchor distT="0" distB="0" distL="114300" distR="114300" simplePos="0" relativeHeight="251659264" behindDoc="0" locked="0" layoutInCell="1" allowOverlap="1" wp14:anchorId="5F7187CB" wp14:editId="649491E2">
            <wp:simplePos x="0" y="0"/>
            <wp:positionH relativeFrom="page">
              <wp:posOffset>5264785</wp:posOffset>
            </wp:positionH>
            <wp:positionV relativeFrom="page">
              <wp:posOffset>71120</wp:posOffset>
            </wp:positionV>
            <wp:extent cx="2221865" cy="844550"/>
            <wp:effectExtent l="0" t="0" r="0" b="0"/>
            <wp:wrapNone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9CE">
        <w:rPr>
          <w:rFonts w:asciiTheme="minorHAnsi" w:hAnsiTheme="minorHAnsi" w:cstheme="minorHAnsi"/>
          <w:i w:val="0"/>
          <w:iCs w:val="0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AF6FE72" wp14:editId="27F24564">
                <wp:simplePos x="0" y="0"/>
                <wp:positionH relativeFrom="page">
                  <wp:posOffset>633095</wp:posOffset>
                </wp:positionH>
                <wp:positionV relativeFrom="page">
                  <wp:posOffset>311150</wp:posOffset>
                </wp:positionV>
                <wp:extent cx="2759075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5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075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C7AF57" w14:textId="77777777" w:rsidR="000849CE" w:rsidRPr="00B252F0" w:rsidRDefault="000849CE" w:rsidP="000849C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6FE72" id="Skupina 2" o:spid="_x0000_s1026" style="position:absolute;left:0;text-align:left;margin-left:49.85pt;margin-top:24.5pt;width:217.25pt;height:24.3pt;z-index:-251655168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CNN0Y1LgMAAKsHAAAOAAAAAAAA&#10;AAAAAAAAADwCAABkcnMvZTJvRG9jLnhtbFBLAQItABQABgAIAAAAIQB21qnE+AAAAKABAAAUAAAA&#10;AAAAAAAAAAAAAJYFAABkcnMvbWVkaWEvaW1hZ2UxLmVtZlBLAQItABQABgAIAAAAIQDqOqcp3wAA&#10;AAgBAAAPAAAAAAAAAAAAAAAAAMA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AC7AF57" w14:textId="77777777" w:rsidR="000849CE" w:rsidRPr="00B252F0" w:rsidRDefault="000849CE" w:rsidP="000849C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Pr="000849CE">
        <w:rPr>
          <w:rFonts w:asciiTheme="minorHAnsi" w:hAnsiTheme="minorHAnsi" w:cstheme="minorHAnsi"/>
          <w:i w:val="0"/>
          <w:iCs w:val="0"/>
          <w:caps/>
        </w:rPr>
        <w:t xml:space="preserve"> </w:t>
      </w:r>
      <w:r w:rsidRPr="000849CE">
        <w:rPr>
          <w:rFonts w:asciiTheme="minorHAnsi" w:hAnsiTheme="minorHAnsi" w:cstheme="minorHAnsi"/>
          <w:i w:val="0"/>
          <w:iCs w:val="0"/>
          <w:caps/>
        </w:rPr>
        <w:t>Okruhy TÉMAT k závěrečné zkoušce pro studium</w:t>
      </w:r>
      <w:r w:rsidRPr="000849CE">
        <w:rPr>
          <w:rFonts w:asciiTheme="minorHAnsi" w:hAnsiTheme="minorHAnsi" w:cstheme="minorHAnsi"/>
          <w:caps/>
        </w:rPr>
        <w:t>:</w:t>
      </w:r>
    </w:p>
    <w:p w14:paraId="53F84B81" w14:textId="77777777" w:rsidR="000849CE" w:rsidRPr="000849CE" w:rsidRDefault="000849CE" w:rsidP="000849CE"/>
    <w:p w14:paraId="2703BBFE" w14:textId="68888127" w:rsidR="005459B3" w:rsidRPr="000849CE" w:rsidRDefault="000849CE" w:rsidP="000849CE">
      <w:pPr>
        <w:pStyle w:val="Zkladntextodsazen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0849CE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pro studijní program</w:t>
      </w: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r w:rsidR="006E54A6" w:rsidRPr="000849CE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V</w:t>
      </w:r>
      <w:r w:rsidR="005459B3" w:rsidRPr="000849CE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ýchovné poradenství</w:t>
      </w:r>
      <w:r w:rsidR="005459B3" w:rsidRPr="000849CE">
        <w:rPr>
          <w:rFonts w:asciiTheme="minorHAnsi" w:hAnsiTheme="minorHAnsi" w:cstheme="minorHAnsi"/>
        </w:rPr>
        <w:t xml:space="preserve"> </w:t>
      </w:r>
    </w:p>
    <w:p w14:paraId="554FCBED" w14:textId="77777777" w:rsidR="005459B3" w:rsidRPr="000849CE" w:rsidRDefault="005459B3">
      <w:pPr>
        <w:rPr>
          <w:rFonts w:asciiTheme="minorHAnsi" w:hAnsiTheme="minorHAnsi" w:cstheme="minorHAnsi"/>
          <w:b/>
          <w:sz w:val="28"/>
        </w:rPr>
      </w:pPr>
    </w:p>
    <w:p w14:paraId="714F15F7" w14:textId="77777777" w:rsidR="00787624" w:rsidRPr="000849CE" w:rsidRDefault="00787624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Historický vývoj poradenství, teoretická východiska. </w:t>
      </w:r>
      <w:r w:rsidRPr="000849CE">
        <w:rPr>
          <w:rFonts w:asciiTheme="minorHAnsi" w:hAnsiTheme="minorHAnsi" w:cstheme="minorHAnsi"/>
        </w:rPr>
        <w:t>Poradenský systém u nás a v zahraničí.</w:t>
      </w:r>
    </w:p>
    <w:p w14:paraId="020AA0E4" w14:textId="77777777" w:rsidR="00156B5D" w:rsidRPr="000849CE" w:rsidRDefault="00156B5D" w:rsidP="008C2904">
      <w:pPr>
        <w:pStyle w:val="Default"/>
        <w:ind w:left="360" w:right="113"/>
        <w:jc w:val="both"/>
        <w:rPr>
          <w:rFonts w:asciiTheme="minorHAnsi" w:hAnsiTheme="minorHAnsi" w:cstheme="minorHAnsi"/>
          <w:color w:val="auto"/>
        </w:rPr>
      </w:pPr>
    </w:p>
    <w:p w14:paraId="6CCAFD8D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Socializace dítěte.</w:t>
      </w:r>
      <w:r w:rsidR="00787624" w:rsidRPr="000849CE">
        <w:rPr>
          <w:rFonts w:asciiTheme="minorHAnsi" w:hAnsiTheme="minorHAnsi" w:cstheme="minorHAnsi"/>
          <w:b/>
        </w:rPr>
        <w:t xml:space="preserve"> </w:t>
      </w:r>
      <w:r w:rsidR="00AA14F5" w:rsidRPr="000849CE">
        <w:rPr>
          <w:rFonts w:asciiTheme="minorHAnsi" w:hAnsiTheme="minorHAnsi" w:cstheme="minorHAnsi"/>
        </w:rPr>
        <w:t>Mechanismy a činitelé</w:t>
      </w:r>
      <w:r w:rsidRPr="000849CE">
        <w:rPr>
          <w:rFonts w:asciiTheme="minorHAnsi" w:hAnsiTheme="minorHAnsi" w:cstheme="minorHAnsi"/>
        </w:rPr>
        <w:t xml:space="preserve"> socializace, fáze socializačního procesu, sociální učení. </w:t>
      </w:r>
    </w:p>
    <w:p w14:paraId="426E094E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1267C24A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Sociální normy, postoje a hodnoty.</w:t>
      </w:r>
      <w:r w:rsidRPr="000849CE">
        <w:rPr>
          <w:rFonts w:asciiTheme="minorHAnsi" w:hAnsiTheme="minorHAnsi" w:cstheme="minorHAnsi"/>
        </w:rPr>
        <w:t xml:space="preserve"> Faktory ovlivňující hodnotovou orientaci dítěte</w:t>
      </w:r>
      <w:r w:rsidR="00AC7D1E" w:rsidRPr="000849CE">
        <w:rPr>
          <w:rFonts w:asciiTheme="minorHAnsi" w:hAnsiTheme="minorHAnsi" w:cstheme="minorHAnsi"/>
        </w:rPr>
        <w:t>.</w:t>
      </w:r>
    </w:p>
    <w:p w14:paraId="31955944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498E4B03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Sociální komunikace. </w:t>
      </w:r>
      <w:r w:rsidRPr="000849CE">
        <w:rPr>
          <w:rFonts w:asciiTheme="minorHAnsi" w:hAnsiTheme="minorHAnsi" w:cstheme="minorHAnsi"/>
        </w:rPr>
        <w:t>Pojetí sociální komunikace a její struktura. Verbální a neverbální komunikace.</w:t>
      </w:r>
      <w:r w:rsidR="00AC7D1E" w:rsidRPr="000849CE">
        <w:rPr>
          <w:rFonts w:asciiTheme="minorHAnsi" w:hAnsiTheme="minorHAnsi" w:cstheme="minorHAnsi"/>
        </w:rPr>
        <w:t xml:space="preserve"> </w:t>
      </w:r>
      <w:r w:rsidRPr="000849CE">
        <w:rPr>
          <w:rFonts w:asciiTheme="minorHAnsi" w:hAnsiTheme="minorHAnsi" w:cstheme="minorHAnsi"/>
        </w:rPr>
        <w:t>Poruchy komunik</w:t>
      </w:r>
      <w:r w:rsidR="00AC7D1E" w:rsidRPr="000849CE">
        <w:rPr>
          <w:rFonts w:asciiTheme="minorHAnsi" w:hAnsiTheme="minorHAnsi" w:cstheme="minorHAnsi"/>
        </w:rPr>
        <w:t xml:space="preserve">ace. </w:t>
      </w:r>
    </w:p>
    <w:p w14:paraId="72E08C9A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2B7ED9F8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Sociální percepce.</w:t>
      </w:r>
      <w:r w:rsidRPr="000849CE">
        <w:rPr>
          <w:rFonts w:asciiTheme="minorHAnsi" w:hAnsiTheme="minorHAnsi" w:cstheme="minorHAnsi"/>
        </w:rPr>
        <w:t xml:space="preserve"> Faktory ovlivňující sociální percepci. Chyby při posuzování druhých lidí. Sociální poznávání a</w:t>
      </w:r>
      <w:r w:rsidR="00AC7D1E" w:rsidRPr="000849CE">
        <w:rPr>
          <w:rFonts w:asciiTheme="minorHAnsi" w:hAnsiTheme="minorHAnsi" w:cstheme="minorHAnsi"/>
        </w:rPr>
        <w:t xml:space="preserve"> intervence. </w:t>
      </w:r>
    </w:p>
    <w:p w14:paraId="3C7CD9D5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1CBD98F2" w14:textId="77777777" w:rsidR="00A90FCA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Teorie sociální skupin. </w:t>
      </w:r>
      <w:r w:rsidRPr="000849CE">
        <w:rPr>
          <w:rFonts w:asciiTheme="minorHAnsi" w:hAnsiTheme="minorHAnsi" w:cstheme="minorHAnsi"/>
        </w:rPr>
        <w:t>Klasifikace sociálních skupin. Malá sociální skupina a její vliv na utváření osobnosti. Sociální role a sociální statut. Interpersonální vztahy ve sku</w:t>
      </w:r>
      <w:r w:rsidR="00AC7D1E" w:rsidRPr="000849CE">
        <w:rPr>
          <w:rFonts w:asciiTheme="minorHAnsi" w:hAnsiTheme="minorHAnsi" w:cstheme="minorHAnsi"/>
        </w:rPr>
        <w:t>pině.</w:t>
      </w:r>
      <w:r w:rsidRPr="000849CE">
        <w:rPr>
          <w:rFonts w:asciiTheme="minorHAnsi" w:hAnsiTheme="minorHAnsi" w:cstheme="minorHAnsi"/>
        </w:rPr>
        <w:t xml:space="preserve"> </w:t>
      </w:r>
    </w:p>
    <w:p w14:paraId="30A14A37" w14:textId="77777777" w:rsidR="00A90FCA" w:rsidRPr="000849CE" w:rsidRDefault="00A90FCA" w:rsidP="008C2904">
      <w:pPr>
        <w:ind w:left="360"/>
        <w:jc w:val="both"/>
        <w:rPr>
          <w:rFonts w:asciiTheme="minorHAnsi" w:hAnsiTheme="minorHAnsi" w:cstheme="minorHAnsi"/>
        </w:rPr>
      </w:pPr>
    </w:p>
    <w:p w14:paraId="36A8F2B4" w14:textId="77777777" w:rsidR="00A90FCA" w:rsidRPr="000849CE" w:rsidRDefault="005459B3" w:rsidP="008C29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Školní třída jako sociální skupina</w:t>
      </w:r>
      <w:r w:rsidRPr="000849CE">
        <w:rPr>
          <w:rFonts w:asciiTheme="minorHAnsi" w:hAnsiTheme="minorHAnsi" w:cstheme="minorHAnsi"/>
        </w:rPr>
        <w:t>.</w:t>
      </w:r>
      <w:r w:rsidR="00A90FCA" w:rsidRPr="000849CE">
        <w:rPr>
          <w:rFonts w:asciiTheme="minorHAnsi" w:hAnsiTheme="minorHAnsi" w:cstheme="minorHAnsi"/>
        </w:rPr>
        <w:t xml:space="preserve"> Koheze třídy, základní patologie školní třídy. Pozice a role dítěte ve školní třídě.</w:t>
      </w:r>
    </w:p>
    <w:p w14:paraId="0A73AB40" w14:textId="77777777" w:rsidR="008E0D0E" w:rsidRPr="000849CE" w:rsidRDefault="008E0D0E" w:rsidP="008E0D0E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</w:p>
    <w:p w14:paraId="127D7126" w14:textId="77777777" w:rsidR="008E0D0E" w:rsidRPr="000849CE" w:rsidRDefault="008E0D0E" w:rsidP="008E0D0E">
      <w:pPr>
        <w:numPr>
          <w:ilvl w:val="0"/>
          <w:numId w:val="2"/>
        </w:numPr>
        <w:autoSpaceDE w:val="0"/>
        <w:autoSpaceDN w:val="0"/>
        <w:adjustRightInd w:val="0"/>
        <w:ind w:right="113"/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Diagnostika školní třídy</w:t>
      </w:r>
      <w:r w:rsidRPr="000849CE">
        <w:rPr>
          <w:rFonts w:asciiTheme="minorHAnsi" w:hAnsiTheme="minorHAnsi" w:cstheme="minorHAnsi"/>
        </w:rPr>
        <w:t xml:space="preserve"> (diagnostické nástroje, metody). Diagnostický proces a interpretace výsledků pedagogické diagnostiky.</w:t>
      </w:r>
    </w:p>
    <w:p w14:paraId="716A6970" w14:textId="77777777" w:rsidR="00475632" w:rsidRPr="000849CE" w:rsidRDefault="00475632" w:rsidP="008C2904">
      <w:pPr>
        <w:shd w:val="clear" w:color="auto" w:fill="FFFFFF"/>
        <w:jc w:val="both"/>
        <w:rPr>
          <w:rFonts w:asciiTheme="minorHAnsi" w:hAnsiTheme="minorHAnsi" w:cstheme="minorHAnsi"/>
          <w:color w:val="212529"/>
          <w:szCs w:val="24"/>
        </w:rPr>
      </w:pPr>
    </w:p>
    <w:p w14:paraId="1A5BD517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Hodnocení výkonů a chování žáků. </w:t>
      </w:r>
      <w:r w:rsidRPr="000849CE">
        <w:rPr>
          <w:rFonts w:asciiTheme="minorHAnsi" w:hAnsiTheme="minorHAnsi" w:cstheme="minorHAnsi"/>
        </w:rPr>
        <w:t>Možnosti a formy hodnocení. Používání odměn a trestů</w:t>
      </w:r>
      <w:r w:rsidR="006B05C6" w:rsidRPr="000849CE">
        <w:rPr>
          <w:rFonts w:asciiTheme="minorHAnsi" w:hAnsiTheme="minorHAnsi" w:cstheme="minorHAnsi"/>
        </w:rPr>
        <w:t>.</w:t>
      </w:r>
    </w:p>
    <w:p w14:paraId="500AA04E" w14:textId="77777777" w:rsidR="00046A90" w:rsidRPr="000849CE" w:rsidRDefault="00046A90" w:rsidP="008C2904">
      <w:pPr>
        <w:ind w:left="360"/>
        <w:jc w:val="both"/>
        <w:rPr>
          <w:rFonts w:asciiTheme="minorHAnsi" w:hAnsiTheme="minorHAnsi" w:cstheme="minorHAnsi"/>
        </w:rPr>
      </w:pPr>
    </w:p>
    <w:p w14:paraId="42B4BF15" w14:textId="77777777" w:rsidR="00046A90" w:rsidRPr="000849CE" w:rsidRDefault="00046A90" w:rsidP="004944CE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color w:val="212529"/>
          <w:szCs w:val="24"/>
        </w:rPr>
      </w:pPr>
      <w:r w:rsidRPr="000849CE">
        <w:rPr>
          <w:rFonts w:asciiTheme="minorHAnsi" w:hAnsiTheme="minorHAnsi" w:cstheme="minorHAnsi"/>
          <w:b/>
          <w:color w:val="212529"/>
          <w:szCs w:val="24"/>
        </w:rPr>
        <w:t>Teorie periodizace vývoje</w:t>
      </w:r>
      <w:r w:rsidR="00616D79" w:rsidRPr="000849CE">
        <w:rPr>
          <w:rFonts w:asciiTheme="minorHAnsi" w:hAnsiTheme="minorHAnsi" w:cstheme="minorHAnsi"/>
          <w:color w:val="212529"/>
          <w:szCs w:val="24"/>
        </w:rPr>
        <w:t xml:space="preserve"> </w:t>
      </w:r>
      <w:r w:rsidRPr="000849CE">
        <w:rPr>
          <w:rFonts w:asciiTheme="minorHAnsi" w:hAnsiTheme="minorHAnsi" w:cstheme="minorHAnsi"/>
          <w:color w:val="212529"/>
          <w:szCs w:val="24"/>
        </w:rPr>
        <w:t>(Piaget, Freud, Erikson).</w:t>
      </w:r>
      <w:r w:rsidR="00616D79" w:rsidRPr="000849CE">
        <w:rPr>
          <w:rFonts w:asciiTheme="minorHAnsi" w:hAnsiTheme="minorHAnsi" w:cstheme="minorHAnsi"/>
          <w:color w:val="212529"/>
          <w:szCs w:val="24"/>
        </w:rPr>
        <w:t xml:space="preserve"> Variabilita psychického vývoje. Senzitivní období ve vývoji jedince.</w:t>
      </w:r>
    </w:p>
    <w:p w14:paraId="2B134DF0" w14:textId="77777777" w:rsidR="00616D79" w:rsidRPr="000849CE" w:rsidRDefault="00616D79" w:rsidP="004944CE">
      <w:pPr>
        <w:shd w:val="clear" w:color="auto" w:fill="FFFFFF"/>
        <w:ind w:left="360"/>
        <w:jc w:val="both"/>
        <w:rPr>
          <w:rFonts w:asciiTheme="minorHAnsi" w:hAnsiTheme="minorHAnsi" w:cstheme="minorHAnsi"/>
          <w:color w:val="212529"/>
          <w:szCs w:val="24"/>
        </w:rPr>
      </w:pPr>
    </w:p>
    <w:p w14:paraId="1EA1CAB4" w14:textId="77777777" w:rsidR="00616D79" w:rsidRPr="000849CE" w:rsidRDefault="00616D79" w:rsidP="004944CE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color w:val="212529"/>
          <w:szCs w:val="24"/>
        </w:rPr>
      </w:pPr>
      <w:r w:rsidRPr="000849CE">
        <w:rPr>
          <w:rFonts w:asciiTheme="minorHAnsi" w:hAnsiTheme="minorHAnsi" w:cstheme="minorHAnsi"/>
          <w:b/>
          <w:color w:val="212529"/>
          <w:szCs w:val="24"/>
        </w:rPr>
        <w:t>Vývoj morálního usuzování</w:t>
      </w:r>
      <w:r w:rsidRPr="000849CE">
        <w:rPr>
          <w:rFonts w:asciiTheme="minorHAnsi" w:hAnsiTheme="minorHAnsi" w:cstheme="minorHAnsi"/>
          <w:color w:val="212529"/>
          <w:szCs w:val="24"/>
        </w:rPr>
        <w:t>. Interiorizace sociálních (zvláště morálních) norem (Kohlberg).</w:t>
      </w:r>
    </w:p>
    <w:p w14:paraId="3FEA1F0D" w14:textId="77777777" w:rsidR="008E0D0E" w:rsidRPr="000849CE" w:rsidRDefault="008E0D0E" w:rsidP="008E0D0E">
      <w:pPr>
        <w:shd w:val="clear" w:color="auto" w:fill="FFFFFF"/>
        <w:ind w:left="720"/>
        <w:jc w:val="both"/>
        <w:rPr>
          <w:rFonts w:asciiTheme="minorHAnsi" w:hAnsiTheme="minorHAnsi" w:cstheme="minorHAnsi"/>
          <w:color w:val="212529"/>
          <w:szCs w:val="24"/>
        </w:rPr>
      </w:pPr>
    </w:p>
    <w:p w14:paraId="13B61064" w14:textId="77777777" w:rsidR="008E0D0E" w:rsidRPr="000849CE" w:rsidRDefault="008E0D0E" w:rsidP="008E0D0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212529"/>
          <w:szCs w:val="24"/>
        </w:rPr>
      </w:pPr>
      <w:r w:rsidRPr="000849CE">
        <w:rPr>
          <w:rFonts w:asciiTheme="minorHAnsi" w:hAnsiTheme="minorHAnsi" w:cstheme="minorHAnsi"/>
          <w:b/>
        </w:rPr>
        <w:t xml:space="preserve">Rodina jako malá sociální skupina. </w:t>
      </w:r>
      <w:r w:rsidRPr="000849CE">
        <w:rPr>
          <w:rFonts w:asciiTheme="minorHAnsi" w:hAnsiTheme="minorHAnsi" w:cstheme="minorHAnsi"/>
          <w:color w:val="212529"/>
          <w:szCs w:val="24"/>
        </w:rPr>
        <w:t xml:space="preserve">Základní typy výchovy, typy dysfunkčních    </w:t>
      </w:r>
    </w:p>
    <w:p w14:paraId="4A9F7790" w14:textId="77777777" w:rsidR="008E0D0E" w:rsidRPr="000849CE" w:rsidRDefault="008E0D0E" w:rsidP="008E0D0E">
      <w:pPr>
        <w:shd w:val="clear" w:color="auto" w:fill="FFFFFF"/>
        <w:ind w:left="720"/>
        <w:jc w:val="both"/>
        <w:rPr>
          <w:rFonts w:asciiTheme="minorHAnsi" w:hAnsiTheme="minorHAnsi" w:cstheme="minorHAnsi"/>
          <w:color w:val="212529"/>
          <w:szCs w:val="24"/>
        </w:rPr>
      </w:pPr>
      <w:r w:rsidRPr="000849CE">
        <w:rPr>
          <w:rFonts w:asciiTheme="minorHAnsi" w:hAnsiTheme="minorHAnsi" w:cstheme="minorHAnsi"/>
          <w:color w:val="212529"/>
          <w:szCs w:val="24"/>
        </w:rPr>
        <w:t>rodin, tranzitorní a netranzitorní krize).</w:t>
      </w:r>
    </w:p>
    <w:p w14:paraId="62BAA1BB" w14:textId="77777777" w:rsidR="00616D79" w:rsidRPr="000849CE" w:rsidRDefault="00616D79" w:rsidP="004944CE">
      <w:pPr>
        <w:shd w:val="clear" w:color="auto" w:fill="FFFFFF"/>
        <w:ind w:left="360"/>
        <w:jc w:val="both"/>
        <w:rPr>
          <w:rFonts w:asciiTheme="minorHAnsi" w:hAnsiTheme="minorHAnsi" w:cstheme="minorHAnsi"/>
          <w:color w:val="212529"/>
          <w:szCs w:val="24"/>
        </w:rPr>
      </w:pPr>
    </w:p>
    <w:p w14:paraId="2CDB7BA5" w14:textId="77777777" w:rsidR="00B851E2" w:rsidRPr="000849CE" w:rsidRDefault="00B851E2" w:rsidP="004944CE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color w:val="212529"/>
          <w:szCs w:val="24"/>
        </w:rPr>
      </w:pPr>
      <w:r w:rsidRPr="000849CE">
        <w:rPr>
          <w:rFonts w:asciiTheme="minorHAnsi" w:hAnsiTheme="minorHAnsi" w:cstheme="minorHAnsi"/>
          <w:b/>
          <w:color w:val="212529"/>
          <w:szCs w:val="24"/>
        </w:rPr>
        <w:t>Psychická deprivace v dětství</w:t>
      </w:r>
      <w:r w:rsidRPr="000849CE">
        <w:rPr>
          <w:rFonts w:asciiTheme="minorHAnsi" w:hAnsiTheme="minorHAnsi" w:cstheme="minorHAnsi"/>
          <w:color w:val="212529"/>
          <w:szCs w:val="24"/>
        </w:rPr>
        <w:t xml:space="preserve"> a její vliv na vývoj dítěte</w:t>
      </w:r>
      <w:r w:rsidR="006820E3" w:rsidRPr="000849CE">
        <w:rPr>
          <w:rFonts w:asciiTheme="minorHAnsi" w:hAnsiTheme="minorHAnsi" w:cstheme="minorHAnsi"/>
          <w:color w:val="212529"/>
          <w:szCs w:val="24"/>
        </w:rPr>
        <w:t xml:space="preserve"> (základní psychické potřeby dle prof. Matějčka, důsledky emoční deprivace, subde</w:t>
      </w:r>
      <w:r w:rsidR="004944CE" w:rsidRPr="000849CE">
        <w:rPr>
          <w:rFonts w:asciiTheme="minorHAnsi" w:hAnsiTheme="minorHAnsi" w:cstheme="minorHAnsi"/>
          <w:color w:val="212529"/>
          <w:szCs w:val="24"/>
        </w:rPr>
        <w:t>p</w:t>
      </w:r>
      <w:r w:rsidR="006820E3" w:rsidRPr="000849CE">
        <w:rPr>
          <w:rFonts w:asciiTheme="minorHAnsi" w:hAnsiTheme="minorHAnsi" w:cstheme="minorHAnsi"/>
          <w:color w:val="212529"/>
          <w:szCs w:val="24"/>
        </w:rPr>
        <w:t>rivace)</w:t>
      </w:r>
    </w:p>
    <w:p w14:paraId="7B233451" w14:textId="77777777" w:rsidR="00BA7BF1" w:rsidRPr="000849CE" w:rsidRDefault="00BA7BF1" w:rsidP="004944CE">
      <w:pPr>
        <w:shd w:val="clear" w:color="auto" w:fill="FFFFFF"/>
        <w:jc w:val="both"/>
        <w:rPr>
          <w:rFonts w:asciiTheme="minorHAnsi" w:hAnsiTheme="minorHAnsi" w:cstheme="minorHAnsi"/>
          <w:color w:val="212529"/>
          <w:szCs w:val="24"/>
        </w:rPr>
      </w:pPr>
    </w:p>
    <w:p w14:paraId="109AFD4B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Náročné životní situace jako faktor rozvoje osobnosti. </w:t>
      </w:r>
      <w:r w:rsidR="006B05C6" w:rsidRPr="000849CE">
        <w:rPr>
          <w:rFonts w:asciiTheme="minorHAnsi" w:hAnsiTheme="minorHAnsi" w:cstheme="minorHAnsi"/>
        </w:rPr>
        <w:t xml:space="preserve">Vymezení </w:t>
      </w:r>
      <w:r w:rsidRPr="000849CE">
        <w:rPr>
          <w:rFonts w:asciiTheme="minorHAnsi" w:hAnsiTheme="minorHAnsi" w:cstheme="minorHAnsi"/>
        </w:rPr>
        <w:t>NŽS.</w:t>
      </w:r>
      <w:r w:rsidR="006B05C6" w:rsidRPr="000849CE">
        <w:rPr>
          <w:rFonts w:asciiTheme="minorHAnsi" w:hAnsiTheme="minorHAnsi" w:cstheme="minorHAnsi"/>
        </w:rPr>
        <w:t xml:space="preserve"> Strategie a techniky zvládání NŽS. Psychické projevy stresu.</w:t>
      </w:r>
      <w:r w:rsidRPr="000849CE">
        <w:rPr>
          <w:rFonts w:asciiTheme="minorHAnsi" w:hAnsiTheme="minorHAnsi" w:cstheme="minorHAnsi"/>
        </w:rPr>
        <w:t xml:space="preserve"> </w:t>
      </w:r>
    </w:p>
    <w:p w14:paraId="24F3CF16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385C323E" w14:textId="77777777" w:rsidR="0093119A" w:rsidRPr="000849CE" w:rsidRDefault="0093119A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lastRenderedPageBreak/>
        <w:t>Problematika osobnosti nadaných žáků</w:t>
      </w:r>
      <w:r w:rsidRPr="000849CE">
        <w:rPr>
          <w:rFonts w:asciiTheme="minorHAnsi" w:hAnsiTheme="minorHAnsi" w:cstheme="minorHAnsi"/>
        </w:rPr>
        <w:t>, výchovná specifika, poradenské otázky, identifikace a výběr nadaných.</w:t>
      </w:r>
    </w:p>
    <w:p w14:paraId="440057A7" w14:textId="77777777" w:rsidR="004944CE" w:rsidRPr="000849CE" w:rsidRDefault="004944CE" w:rsidP="004944CE">
      <w:pPr>
        <w:ind w:left="720"/>
        <w:jc w:val="both"/>
        <w:rPr>
          <w:rFonts w:asciiTheme="minorHAnsi" w:hAnsiTheme="minorHAnsi" w:cstheme="minorHAnsi"/>
        </w:rPr>
      </w:pPr>
    </w:p>
    <w:p w14:paraId="5C2F876B" w14:textId="77777777" w:rsidR="008C2904" w:rsidRPr="000849CE" w:rsidRDefault="008C2904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Problematika školní připravenosti</w:t>
      </w:r>
      <w:r w:rsidRPr="000849CE">
        <w:rPr>
          <w:rFonts w:asciiTheme="minorHAnsi" w:hAnsiTheme="minorHAnsi" w:cstheme="minorHAnsi"/>
        </w:rPr>
        <w:t>. Krit</w:t>
      </w:r>
      <w:r w:rsidR="004944CE" w:rsidRPr="000849CE">
        <w:rPr>
          <w:rFonts w:asciiTheme="minorHAnsi" w:hAnsiTheme="minorHAnsi" w:cstheme="minorHAnsi"/>
        </w:rPr>
        <w:t>é</w:t>
      </w:r>
      <w:r w:rsidRPr="000849CE">
        <w:rPr>
          <w:rFonts w:asciiTheme="minorHAnsi" w:hAnsiTheme="minorHAnsi" w:cstheme="minorHAnsi"/>
        </w:rPr>
        <w:t>ria školní zralosti, příčiny a projevy. Diagnostika ŠZ.</w:t>
      </w:r>
    </w:p>
    <w:p w14:paraId="266B0756" w14:textId="77777777" w:rsidR="008C2904" w:rsidRPr="000849CE" w:rsidRDefault="008C2904" w:rsidP="008C2904">
      <w:pPr>
        <w:ind w:left="720"/>
        <w:jc w:val="both"/>
        <w:rPr>
          <w:rFonts w:asciiTheme="minorHAnsi" w:hAnsiTheme="minorHAnsi" w:cstheme="minorHAnsi"/>
          <w:b/>
        </w:rPr>
      </w:pPr>
    </w:p>
    <w:p w14:paraId="7305448F" w14:textId="77777777" w:rsidR="008C2904" w:rsidRPr="000849CE" w:rsidRDefault="008C2904" w:rsidP="008C29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Emoční inteligence. </w:t>
      </w:r>
      <w:r w:rsidRPr="000849CE">
        <w:rPr>
          <w:rFonts w:asciiTheme="minorHAnsi" w:hAnsiTheme="minorHAnsi" w:cstheme="minorHAnsi"/>
        </w:rPr>
        <w:t>Vliv emoční inteligence na osobnostní rozvoj a profesní uplatnění jedince. Možnosti rozvoje emočních a sociálních dovedností ve školní praxi.</w:t>
      </w:r>
    </w:p>
    <w:p w14:paraId="2C240561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7CEF3593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>Neurotické poruchy</w:t>
      </w:r>
      <w:r w:rsidRPr="000849CE">
        <w:rPr>
          <w:rFonts w:asciiTheme="minorHAnsi" w:hAnsiTheme="minorHAnsi" w:cstheme="minorHAnsi"/>
        </w:rPr>
        <w:t>. Klasifikace neurotických poruch. Specifičnost dětských neuróz.</w:t>
      </w:r>
    </w:p>
    <w:p w14:paraId="7FE73259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63837A8A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Poruchy psychického vývoje. </w:t>
      </w:r>
      <w:r w:rsidRPr="000849CE">
        <w:rPr>
          <w:rFonts w:asciiTheme="minorHAnsi" w:hAnsiTheme="minorHAnsi" w:cstheme="minorHAnsi"/>
        </w:rPr>
        <w:t>Příčiny patologických variant vývoje, vývoj dětí s ADHD a DMO.</w:t>
      </w:r>
    </w:p>
    <w:p w14:paraId="4600E3DD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2B32660F" w14:textId="77777777" w:rsidR="00BD51C5" w:rsidRPr="000849CE" w:rsidRDefault="005459B3" w:rsidP="008C2904">
      <w:pPr>
        <w:numPr>
          <w:ilvl w:val="0"/>
          <w:numId w:val="2"/>
        </w:numPr>
        <w:ind w:right="113"/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Poruchy chování. </w:t>
      </w:r>
      <w:r w:rsidR="00BD51C5" w:rsidRPr="000849CE">
        <w:rPr>
          <w:rFonts w:asciiTheme="minorHAnsi" w:hAnsiTheme="minorHAnsi" w:cstheme="minorHAnsi"/>
        </w:rPr>
        <w:t>Charakteristika a vymezení poruch chování. Formy poruch chování. Edukace dítěte s poruchou chování.</w:t>
      </w:r>
    </w:p>
    <w:p w14:paraId="47821FF2" w14:textId="77777777" w:rsidR="004944CE" w:rsidRPr="000849CE" w:rsidRDefault="004944CE" w:rsidP="004944CE">
      <w:pPr>
        <w:ind w:left="720" w:right="113"/>
        <w:jc w:val="both"/>
        <w:rPr>
          <w:rFonts w:asciiTheme="minorHAnsi" w:hAnsiTheme="minorHAnsi" w:cstheme="minorHAnsi"/>
        </w:rPr>
      </w:pPr>
    </w:p>
    <w:p w14:paraId="6610603A" w14:textId="77777777" w:rsidR="008C2904" w:rsidRPr="000849CE" w:rsidRDefault="008C2904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Poruchy učení. </w:t>
      </w:r>
      <w:r w:rsidRPr="000849CE">
        <w:rPr>
          <w:rFonts w:asciiTheme="minorHAnsi" w:hAnsiTheme="minorHAnsi" w:cstheme="minorHAnsi"/>
        </w:rPr>
        <w:t>Příčiny a projevy. Diagnostika a reedukace jednotlivých typů poruch.</w:t>
      </w:r>
    </w:p>
    <w:p w14:paraId="1D487EB1" w14:textId="77777777" w:rsidR="005459B3" w:rsidRPr="000849CE" w:rsidRDefault="005459B3" w:rsidP="008C2904">
      <w:pPr>
        <w:jc w:val="both"/>
        <w:rPr>
          <w:rFonts w:asciiTheme="minorHAnsi" w:hAnsiTheme="minorHAnsi" w:cstheme="minorHAnsi"/>
          <w:b/>
        </w:rPr>
      </w:pPr>
    </w:p>
    <w:p w14:paraId="01311C2E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0849CE">
        <w:rPr>
          <w:rFonts w:asciiTheme="minorHAnsi" w:hAnsiTheme="minorHAnsi" w:cstheme="minorHAnsi"/>
          <w:b/>
        </w:rPr>
        <w:t xml:space="preserve">Násilí ve společnosti jako sociálně patologických fenomén. </w:t>
      </w:r>
      <w:r w:rsidRPr="000849CE">
        <w:rPr>
          <w:rFonts w:asciiTheme="minorHAnsi" w:hAnsiTheme="minorHAnsi" w:cstheme="minorHAnsi"/>
        </w:rPr>
        <w:t>Agresivita dětí a dospělých. Šikana. Pedagogicko-psychologických přístup k aktérům a obětem šikany.</w:t>
      </w:r>
    </w:p>
    <w:p w14:paraId="5412B5F3" w14:textId="77777777" w:rsidR="00B85907" w:rsidRPr="000849CE" w:rsidRDefault="00B85907" w:rsidP="008C2904">
      <w:pPr>
        <w:ind w:left="720"/>
        <w:jc w:val="both"/>
        <w:rPr>
          <w:rFonts w:asciiTheme="minorHAnsi" w:hAnsiTheme="minorHAnsi" w:cstheme="minorHAnsi"/>
        </w:rPr>
      </w:pPr>
    </w:p>
    <w:p w14:paraId="6CDB0FAE" w14:textId="77777777" w:rsidR="00B85907" w:rsidRPr="000849CE" w:rsidRDefault="00B85907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</w:rPr>
        <w:t xml:space="preserve">Zanedbávané a zneužívané dítě. </w:t>
      </w:r>
      <w:r w:rsidRPr="000849CE">
        <w:rPr>
          <w:rFonts w:asciiTheme="minorHAnsi" w:hAnsiTheme="minorHAnsi" w:cstheme="minorHAnsi"/>
        </w:rPr>
        <w:t>Symptomy zanedbávání a týrání v rodině. Kulturní specifika rodin z jiného kulturního prostředí.</w:t>
      </w:r>
    </w:p>
    <w:p w14:paraId="2AF57ACD" w14:textId="77777777" w:rsidR="005459B3" w:rsidRPr="000849CE" w:rsidRDefault="005459B3" w:rsidP="008C2904">
      <w:pPr>
        <w:jc w:val="both"/>
        <w:rPr>
          <w:rFonts w:asciiTheme="minorHAnsi" w:hAnsiTheme="minorHAnsi" w:cstheme="minorHAnsi"/>
          <w:b/>
          <w:highlight w:val="yellow"/>
        </w:rPr>
      </w:pPr>
    </w:p>
    <w:p w14:paraId="2674D63A" w14:textId="77777777" w:rsidR="005459B3" w:rsidRPr="000849CE" w:rsidRDefault="005459B3" w:rsidP="008C2904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0849CE">
        <w:rPr>
          <w:rFonts w:asciiTheme="minorHAnsi" w:hAnsiTheme="minorHAnsi" w:cstheme="minorHAnsi"/>
          <w:b/>
        </w:rPr>
        <w:t>Diagnostika problémového žáka</w:t>
      </w:r>
    </w:p>
    <w:p w14:paraId="6B4B3B0C" w14:textId="77777777" w:rsidR="00D65B20" w:rsidRPr="000849CE" w:rsidRDefault="00D65B20" w:rsidP="008C2904">
      <w:pPr>
        <w:ind w:left="720"/>
        <w:jc w:val="both"/>
        <w:rPr>
          <w:rFonts w:asciiTheme="minorHAnsi" w:hAnsiTheme="minorHAnsi" w:cstheme="minorHAnsi"/>
        </w:rPr>
      </w:pPr>
    </w:p>
    <w:p w14:paraId="40251C3E" w14:textId="77777777" w:rsidR="00D65B20" w:rsidRPr="000849CE" w:rsidRDefault="00D65B20" w:rsidP="008C29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</w:rPr>
      </w:pPr>
      <w:r w:rsidRPr="000849CE">
        <w:rPr>
          <w:rFonts w:asciiTheme="minorHAnsi" w:hAnsiTheme="minorHAnsi" w:cstheme="minorHAnsi"/>
          <w:b/>
        </w:rPr>
        <w:t>Sociokulturní znevýhodnění.</w:t>
      </w:r>
      <w:r w:rsidRPr="000849CE">
        <w:rPr>
          <w:rFonts w:asciiTheme="minorHAnsi" w:hAnsiTheme="minorHAnsi" w:cstheme="minorHAnsi"/>
        </w:rPr>
        <w:t xml:space="preserve"> </w:t>
      </w:r>
      <w:r w:rsidRPr="000849CE">
        <w:rPr>
          <w:rFonts w:asciiTheme="minorHAnsi" w:hAnsiTheme="minorHAnsi" w:cstheme="minorHAnsi"/>
          <w:iCs/>
        </w:rPr>
        <w:t>Konkrétní projevy sociokulturního znevýhodnění a možnosti jejich eliminace. Dostupné sociální služby a jejich úloha. Legislativní opora.</w:t>
      </w:r>
    </w:p>
    <w:p w14:paraId="6AB94B1D" w14:textId="77777777" w:rsidR="00B7382A" w:rsidRPr="000849CE" w:rsidRDefault="00B7382A" w:rsidP="008C2904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iCs/>
        </w:rPr>
      </w:pPr>
    </w:p>
    <w:p w14:paraId="61839A82" w14:textId="77777777" w:rsidR="008D0E7E" w:rsidRPr="000849CE" w:rsidRDefault="00B7382A" w:rsidP="008C290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849CE">
        <w:rPr>
          <w:rFonts w:asciiTheme="minorHAnsi" w:hAnsiTheme="minorHAnsi" w:cstheme="minorHAnsi"/>
          <w:b/>
          <w:iCs/>
        </w:rPr>
        <w:t>Metody v kariérovém poradenství</w:t>
      </w:r>
      <w:r w:rsidRPr="000849CE">
        <w:rPr>
          <w:rFonts w:asciiTheme="minorHAnsi" w:hAnsiTheme="minorHAnsi" w:cstheme="minorHAnsi"/>
          <w:iCs/>
        </w:rPr>
        <w:t>.</w:t>
      </w:r>
      <w:r w:rsidR="008D0E7E" w:rsidRPr="000849CE">
        <w:rPr>
          <w:rFonts w:asciiTheme="minorHAnsi" w:hAnsiTheme="minorHAnsi" w:cstheme="minorHAnsi"/>
          <w:iCs/>
        </w:rPr>
        <w:t xml:space="preserve"> D</w:t>
      </w:r>
      <w:r w:rsidR="008D0E7E" w:rsidRPr="000849CE">
        <w:rPr>
          <w:rFonts w:asciiTheme="minorHAnsi" w:hAnsiTheme="minorHAnsi" w:cstheme="minorHAnsi"/>
        </w:rPr>
        <w:t>iagnostické metody a intervence v oblasti volby vzdělávání a profese. Korekce rozhodovacího procesu ve vazbě na žákova specifika. Možnosti využití metod u žáků se SVP.</w:t>
      </w:r>
    </w:p>
    <w:p w14:paraId="10CB5A8D" w14:textId="77777777" w:rsidR="005459B3" w:rsidRPr="000849CE" w:rsidRDefault="005459B3" w:rsidP="008C2904">
      <w:pPr>
        <w:jc w:val="both"/>
        <w:rPr>
          <w:rFonts w:asciiTheme="minorHAnsi" w:hAnsiTheme="minorHAnsi" w:cstheme="minorHAnsi"/>
        </w:rPr>
      </w:pPr>
    </w:p>
    <w:p w14:paraId="645D8739" w14:textId="77777777" w:rsidR="005459B3" w:rsidRPr="000849CE" w:rsidRDefault="005459B3" w:rsidP="008C2904">
      <w:pPr>
        <w:jc w:val="both"/>
        <w:rPr>
          <w:rFonts w:asciiTheme="minorHAnsi" w:hAnsiTheme="minorHAnsi" w:cstheme="minorHAnsi"/>
          <w:b/>
        </w:rPr>
      </w:pPr>
    </w:p>
    <w:p w14:paraId="731971CB" w14:textId="77777777" w:rsidR="005459B3" w:rsidRPr="000849CE" w:rsidRDefault="005459B3" w:rsidP="008C2904">
      <w:pPr>
        <w:jc w:val="both"/>
        <w:rPr>
          <w:rFonts w:asciiTheme="minorHAnsi" w:hAnsiTheme="minorHAnsi" w:cstheme="minorHAnsi"/>
          <w:b/>
        </w:rPr>
      </w:pPr>
    </w:p>
    <w:p w14:paraId="322F5BA7" w14:textId="77777777" w:rsidR="005459B3" w:rsidRPr="000849CE" w:rsidRDefault="005459B3">
      <w:pPr>
        <w:rPr>
          <w:rFonts w:asciiTheme="minorHAnsi" w:hAnsiTheme="minorHAnsi" w:cstheme="minorHAnsi"/>
          <w:b/>
        </w:rPr>
      </w:pPr>
    </w:p>
    <w:sectPr w:rsidR="005459B3" w:rsidRPr="000849C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B6E6A"/>
    <w:multiLevelType w:val="hybridMultilevel"/>
    <w:tmpl w:val="693CBAF2"/>
    <w:lvl w:ilvl="0" w:tplc="76AACE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972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B3"/>
    <w:rsid w:val="00046A90"/>
    <w:rsid w:val="000849CE"/>
    <w:rsid w:val="00156B5D"/>
    <w:rsid w:val="00475632"/>
    <w:rsid w:val="004944CE"/>
    <w:rsid w:val="004C68CE"/>
    <w:rsid w:val="005459B3"/>
    <w:rsid w:val="00616D79"/>
    <w:rsid w:val="006820E3"/>
    <w:rsid w:val="006B05C6"/>
    <w:rsid w:val="006C350D"/>
    <w:rsid w:val="006E54A6"/>
    <w:rsid w:val="007334D6"/>
    <w:rsid w:val="00787624"/>
    <w:rsid w:val="00794934"/>
    <w:rsid w:val="00860004"/>
    <w:rsid w:val="008C2904"/>
    <w:rsid w:val="008D0E7E"/>
    <w:rsid w:val="008E0D0E"/>
    <w:rsid w:val="0093119A"/>
    <w:rsid w:val="00A90FCA"/>
    <w:rsid w:val="00AA14F5"/>
    <w:rsid w:val="00AC7D1E"/>
    <w:rsid w:val="00B31187"/>
    <w:rsid w:val="00B7382A"/>
    <w:rsid w:val="00B851E2"/>
    <w:rsid w:val="00B85907"/>
    <w:rsid w:val="00BA7BF1"/>
    <w:rsid w:val="00BD51C5"/>
    <w:rsid w:val="00CE08B0"/>
    <w:rsid w:val="00D23D4A"/>
    <w:rsid w:val="00D65B20"/>
    <w:rsid w:val="00E07EE9"/>
    <w:rsid w:val="00F6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72F6B"/>
  <w15:chartTrackingRefBased/>
  <w15:docId w15:val="{1FF19A3B-280B-444C-8724-AE035A05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9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360"/>
    </w:pPr>
  </w:style>
  <w:style w:type="paragraph" w:customStyle="1" w:styleId="Default">
    <w:name w:val="Default"/>
    <w:rsid w:val="00156B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9C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Otázky k závěrečné zkoušce pro obor výchovné poradenství DPS</vt:lpstr>
    </vt:vector>
  </TitlesOfParts>
  <Company>UJEP, Ústí nad Labem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Otázky k závěrečné zkoušce pro obor výchovné poradenství DPS</dc:title>
  <dc:subject/>
  <dc:creator>Olga Brejchová</dc:creator>
  <cp:keywords/>
  <cp:lastModifiedBy>Lenka Hřebejková</cp:lastModifiedBy>
  <cp:revision>2</cp:revision>
  <cp:lastPrinted>2007-01-18T09:48:00Z</cp:lastPrinted>
  <dcterms:created xsi:type="dcterms:W3CDTF">2026-01-26T13:12:00Z</dcterms:created>
  <dcterms:modified xsi:type="dcterms:W3CDTF">2026-01-26T13:12:00Z</dcterms:modified>
</cp:coreProperties>
</file>