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97F6C" w14:textId="1A4DEC1B" w:rsidR="00A4364E" w:rsidRDefault="00A4364E" w:rsidP="00A4364E">
      <w:pPr>
        <w:shd w:val="clear" w:color="auto" w:fill="FFFFFF"/>
        <w:tabs>
          <w:tab w:val="left" w:pos="6790"/>
        </w:tabs>
        <w:spacing w:after="456" w:line="450" w:lineRule="atLeast"/>
        <w:ind w:left="0" w:firstLine="0"/>
        <w:rPr>
          <w:rFonts w:asciiTheme="minorHAnsi" w:eastAsia="Times New Roman" w:hAnsiTheme="minorHAnsi" w:cstheme="minorHAnsi"/>
          <w:b/>
          <w:bCs/>
          <w:color w:val="212121"/>
          <w:sz w:val="32"/>
          <w:szCs w:val="32"/>
          <w:lang w:eastAsia="cs-CZ"/>
        </w:rPr>
      </w:pPr>
      <w:r>
        <w:rPr>
          <w:rFonts w:asciiTheme="minorHAnsi" w:eastAsia="Times New Roman" w:hAnsiTheme="minorHAnsi" w:cstheme="minorHAnsi"/>
          <w:b/>
          <w:bCs/>
          <w:noProof/>
          <w:color w:val="212121"/>
          <w:sz w:val="32"/>
          <w:szCs w:val="32"/>
          <w:lang w:eastAsia="cs-CZ"/>
        </w:rPr>
        <w:drawing>
          <wp:anchor distT="0" distB="0" distL="114300" distR="114300" simplePos="0" relativeHeight="251658240" behindDoc="0" locked="0" layoutInCell="1" allowOverlap="1" wp14:anchorId="424B4336" wp14:editId="22476C13">
            <wp:simplePos x="0" y="0"/>
            <wp:positionH relativeFrom="page">
              <wp:posOffset>5077354</wp:posOffset>
            </wp:positionH>
            <wp:positionV relativeFrom="page">
              <wp:posOffset>304800</wp:posOffset>
            </wp:positionV>
            <wp:extent cx="2221971" cy="844550"/>
            <wp:effectExtent l="0" t="0" r="698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731" cy="8448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eastAsia="Times New Roman" w:hAnsiTheme="minorHAnsi" w:cstheme="minorHAnsi"/>
          <w:b/>
          <w:bCs/>
          <w:noProof/>
          <w:color w:val="212121"/>
          <w:sz w:val="32"/>
          <w:szCs w:val="32"/>
          <w:lang w:eastAsia="cs-CZ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C5E37D2" wp14:editId="5922C9A3">
                <wp:simplePos x="0" y="0"/>
                <wp:positionH relativeFrom="page">
                  <wp:posOffset>603250</wp:posOffset>
                </wp:positionH>
                <wp:positionV relativeFrom="page">
                  <wp:posOffset>445135</wp:posOffset>
                </wp:positionV>
                <wp:extent cx="2759221" cy="308610"/>
                <wp:effectExtent l="0" t="0" r="0" b="0"/>
                <wp:wrapThrough wrapText="bothSides">
                  <wp:wrapPolygon edited="0">
                    <wp:start x="0" y="0"/>
                    <wp:lineTo x="0" y="20000"/>
                    <wp:lineTo x="17151" y="20000"/>
                    <wp:lineTo x="20581" y="20000"/>
                    <wp:lineTo x="21327" y="16000"/>
                    <wp:lineTo x="21028" y="0"/>
                    <wp:lineTo x="0" y="0"/>
                  </wp:wrapPolygon>
                </wp:wrapThrough>
                <wp:docPr id="2" name="Skupin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9221" cy="308610"/>
                          <a:chOff x="1695" y="1009"/>
                          <a:chExt cx="2211" cy="323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5" y="1009"/>
                            <a:ext cx="2160" cy="3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746" y="1015"/>
                            <a:ext cx="2160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777BEF" w14:textId="77777777" w:rsidR="00A4364E" w:rsidRPr="00B252F0" w:rsidRDefault="00A4364E" w:rsidP="00A4364E">
                              <w:pPr>
                                <w:rPr>
                                  <w:b/>
                                  <w:caps/>
                                  <w:color w:val="FFFFFF"/>
                                  <w:spacing w:val="6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aps/>
                                  <w:color w:val="FFFFFF"/>
                                  <w:spacing w:val="6"/>
                                  <w:sz w:val="16"/>
                                  <w:szCs w:val="16"/>
                                </w:rPr>
                                <w:t>Centrum celoŽivotního vzdělávání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5E37D2" id="Skupina 2" o:spid="_x0000_s1026" style="position:absolute;left:0;text-align:left;margin-left:47.5pt;margin-top:35.05pt;width:217.25pt;height:24.3pt;z-index:-251657216;mso-position-horizontal-relative:page;mso-position-vertical-relative:page" coordorigin="1695,1009" coordsize="2211,32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1695;top:1009;width:2160;height: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1746;top:1015;width:2160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2A777BEF" w14:textId="77777777" w:rsidR="00A4364E" w:rsidRPr="00B252F0" w:rsidRDefault="00A4364E" w:rsidP="00A4364E">
                        <w:pPr>
                          <w:rPr>
                            <w:b/>
                            <w:caps/>
                            <w:color w:val="FFFFFF"/>
                            <w:spacing w:val="6"/>
                            <w:sz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aps/>
                            <w:color w:val="FFFFFF"/>
                            <w:spacing w:val="6"/>
                            <w:sz w:val="16"/>
                            <w:szCs w:val="16"/>
                          </w:rPr>
                          <w:t>Centrum celoŽivotního vzdělávání</w:t>
                        </w:r>
                      </w:p>
                    </w:txbxContent>
                  </v:textbox>
                </v:shape>
                <w10:wrap type="through" anchorx="page" anchory="page"/>
              </v:group>
            </w:pict>
          </mc:Fallback>
        </mc:AlternateContent>
      </w:r>
      <w:r>
        <w:rPr>
          <w:rFonts w:asciiTheme="minorHAnsi" w:eastAsia="Times New Roman" w:hAnsiTheme="minorHAnsi" w:cstheme="minorHAnsi"/>
          <w:b/>
          <w:bCs/>
          <w:color w:val="212121"/>
          <w:sz w:val="32"/>
          <w:szCs w:val="32"/>
          <w:lang w:eastAsia="cs-CZ"/>
        </w:rPr>
        <w:tab/>
      </w:r>
    </w:p>
    <w:p w14:paraId="45F17595" w14:textId="3AEAE8A1" w:rsidR="00A4364E" w:rsidRPr="00A4364E" w:rsidRDefault="00A4364E" w:rsidP="00A4364E">
      <w:pPr>
        <w:shd w:val="clear" w:color="auto" w:fill="FFFFFF"/>
        <w:spacing w:after="456" w:line="450" w:lineRule="atLeast"/>
        <w:ind w:left="0" w:firstLine="0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  <w:r w:rsidRPr="00A4364E">
        <w:rPr>
          <w:rFonts w:asciiTheme="minorHAnsi" w:eastAsia="Times New Roman" w:hAnsiTheme="minorHAnsi" w:cstheme="minorHAnsi"/>
          <w:b/>
          <w:bCs/>
          <w:color w:val="212121"/>
          <w:sz w:val="32"/>
          <w:szCs w:val="32"/>
          <w:lang w:eastAsia="cs-CZ"/>
        </w:rPr>
        <w:t>Způsob zakončení studia</w:t>
      </w:r>
    </w:p>
    <w:p w14:paraId="6D6374D6" w14:textId="40FF407C" w:rsidR="007B6ED0" w:rsidRDefault="007B6ED0" w:rsidP="00A4364E"/>
    <w:p w14:paraId="24E14EA5" w14:textId="7E3679F9" w:rsidR="00A4364E" w:rsidRDefault="00A4364E" w:rsidP="00A4364E">
      <w:pPr>
        <w:shd w:val="clear" w:color="auto" w:fill="FFFFFF"/>
        <w:spacing w:after="456" w:line="450" w:lineRule="atLeast"/>
        <w:ind w:left="0" w:firstLine="0"/>
        <w:rPr>
          <w:rFonts w:asciiTheme="minorHAnsi" w:eastAsia="Times New Roman" w:hAnsiTheme="minorHAnsi" w:cstheme="minorHAnsi"/>
          <w:b/>
          <w:bCs/>
          <w:color w:val="212121"/>
          <w:sz w:val="28"/>
          <w:szCs w:val="28"/>
          <w:lang w:eastAsia="cs-CZ"/>
        </w:rPr>
      </w:pPr>
      <w:r w:rsidRPr="00A4364E">
        <w:rPr>
          <w:rFonts w:asciiTheme="minorHAnsi" w:eastAsia="Times New Roman" w:hAnsiTheme="minorHAnsi" w:cstheme="minorHAnsi"/>
          <w:color w:val="212121"/>
          <w:sz w:val="28"/>
          <w:szCs w:val="28"/>
          <w:lang w:eastAsia="cs-CZ"/>
        </w:rPr>
        <w:t xml:space="preserve">Obor: </w:t>
      </w:r>
      <w:r w:rsidRPr="00A4364E">
        <w:rPr>
          <w:rFonts w:asciiTheme="minorHAnsi" w:eastAsia="Times New Roman" w:hAnsiTheme="minorHAnsi" w:cstheme="minorHAnsi"/>
          <w:b/>
          <w:bCs/>
          <w:color w:val="212121"/>
          <w:sz w:val="28"/>
          <w:szCs w:val="28"/>
          <w:lang w:eastAsia="cs-CZ"/>
        </w:rPr>
        <w:t xml:space="preserve">Studium pro </w:t>
      </w:r>
      <w:r w:rsidR="00372B16">
        <w:rPr>
          <w:rFonts w:asciiTheme="minorHAnsi" w:eastAsia="Times New Roman" w:hAnsiTheme="minorHAnsi" w:cstheme="minorHAnsi"/>
          <w:b/>
          <w:bCs/>
          <w:color w:val="212121"/>
          <w:sz w:val="28"/>
          <w:szCs w:val="28"/>
          <w:lang w:eastAsia="cs-CZ"/>
        </w:rPr>
        <w:t>výchovné poradce</w:t>
      </w:r>
    </w:p>
    <w:p w14:paraId="0AE2FC18" w14:textId="77777777" w:rsidR="00372B16" w:rsidRDefault="00372B16" w:rsidP="00372B16">
      <w:pPr>
        <w:shd w:val="clear" w:color="auto" w:fill="FFFFFF"/>
        <w:spacing w:after="456" w:line="450" w:lineRule="atLeast"/>
        <w:ind w:left="0" w:firstLine="0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  <w:r w:rsidRPr="00F4256B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Ukončení studia proběhne ústní zkouškou před komisí a obhajobou závěrečné písemné práce.</w:t>
      </w:r>
    </w:p>
    <w:p w14:paraId="6C17E708" w14:textId="77777777" w:rsidR="00372B16" w:rsidRPr="00F4256B" w:rsidRDefault="00372B16" w:rsidP="00372B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50" w:lineRule="atLeast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  <w:r w:rsidRPr="00F4256B"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  <w:t>Závěrečn</w:t>
      </w:r>
      <w:r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  <w:t>á</w:t>
      </w:r>
      <w:r w:rsidRPr="00F4256B"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  <w:t xml:space="preserve"> ústní zkoušk</w:t>
      </w:r>
      <w:r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  <w:t>a</w:t>
      </w:r>
    </w:p>
    <w:p w14:paraId="5EFB3D07" w14:textId="67611081" w:rsidR="00372B16" w:rsidRDefault="00372B16" w:rsidP="00372B16">
      <w:pPr>
        <w:shd w:val="clear" w:color="auto" w:fill="FFFFFF"/>
        <w:spacing w:before="100" w:beforeAutospacing="1" w:after="100" w:afterAutospacing="1" w:line="450" w:lineRule="atLeast"/>
        <w:ind w:left="720" w:firstLine="0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  <w:r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O</w:t>
      </w:r>
      <w:r w:rsidRPr="00F4256B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dborně zaměřen</w:t>
      </w:r>
      <w:r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á</w:t>
      </w:r>
      <w:r w:rsidRPr="00F4256B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 xml:space="preserve"> do oblasti aplikované pedagogiky a psychologie, vychází ze vzdělávacího obsahu tohoto kurzu a je v souladu s profilem absolventa kurzu</w:t>
      </w:r>
      <w:r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 xml:space="preserve"> (výchovný poradce)</w:t>
      </w:r>
      <w:r w:rsidRPr="00F4256B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 xml:space="preserve">. </w:t>
      </w:r>
    </w:p>
    <w:p w14:paraId="6C07156A" w14:textId="144610B2" w:rsidR="00372B16" w:rsidRDefault="00372B16" w:rsidP="00372B16">
      <w:pPr>
        <w:shd w:val="clear" w:color="auto" w:fill="FFFFFF"/>
        <w:spacing w:before="100" w:beforeAutospacing="1" w:after="100" w:afterAutospacing="1" w:line="450" w:lineRule="atLeast"/>
        <w:ind w:left="720" w:firstLine="0"/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</w:pPr>
      <w:r w:rsidRPr="00F4256B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Ústní zkouška se koná před nejméně tříčlennou zkušební komisí.</w:t>
      </w:r>
      <w:r w:rsidRPr="00F4256B"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  <w:t> </w:t>
      </w:r>
    </w:p>
    <w:p w14:paraId="5F6EFB1F" w14:textId="77777777" w:rsidR="00372B16" w:rsidRPr="00A4364E" w:rsidRDefault="00372B16" w:rsidP="00372B16">
      <w:pPr>
        <w:shd w:val="clear" w:color="auto" w:fill="FFFFFF"/>
        <w:spacing w:after="456" w:line="450" w:lineRule="atLeast"/>
        <w:ind w:left="0" w:firstLine="708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  <w:bookmarkStart w:id="0" w:name="_Hlk219974726"/>
      <w:r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  <w:t xml:space="preserve">Komisionální ústní zkouška </w:t>
      </w:r>
      <w:r w:rsidRPr="00A4364E"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  <w:t>před zkušební komisí</w:t>
      </w:r>
      <w:r w:rsidRPr="00A4364E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 z těchto předmětů:</w:t>
      </w:r>
    </w:p>
    <w:p w14:paraId="32F9D621" w14:textId="2655CB8F" w:rsidR="00A4364E" w:rsidRDefault="00A4364E" w:rsidP="00372B16">
      <w:pPr>
        <w:shd w:val="clear" w:color="auto" w:fill="FFFFFF"/>
        <w:spacing w:after="456" w:line="240" w:lineRule="auto"/>
        <w:ind w:left="851" w:firstLine="0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  <w:r w:rsidRPr="00A4364E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 xml:space="preserve">–           </w:t>
      </w:r>
      <w:r w:rsidR="00372B16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výchovné poradenství</w:t>
      </w:r>
      <w:r w:rsidRPr="00A4364E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.</w:t>
      </w:r>
      <w:bookmarkEnd w:id="0"/>
    </w:p>
    <w:p w14:paraId="161B959A" w14:textId="77777777" w:rsidR="00372B16" w:rsidRDefault="00372B16" w:rsidP="00372B16">
      <w:pPr>
        <w:pStyle w:val="Odstavecseseznamem"/>
        <w:numPr>
          <w:ilvl w:val="0"/>
          <w:numId w:val="3"/>
        </w:numPr>
        <w:shd w:val="clear" w:color="auto" w:fill="FFFFFF"/>
        <w:tabs>
          <w:tab w:val="clear" w:pos="720"/>
        </w:tabs>
        <w:spacing w:before="100" w:beforeAutospacing="1" w:after="100" w:afterAutospacing="1" w:line="450" w:lineRule="atLeast"/>
        <w:ind w:hanging="294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  <w:r w:rsidRPr="00372B16"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  <w:t>Závěrečná písemná práce</w:t>
      </w:r>
      <w:r w:rsidRPr="00372B16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 xml:space="preserve"> v rozsahu 20–25 stran. </w:t>
      </w:r>
    </w:p>
    <w:p w14:paraId="6CEE6B21" w14:textId="527CA04C" w:rsidR="00372B16" w:rsidRDefault="00372B16" w:rsidP="00372B16">
      <w:pPr>
        <w:pStyle w:val="Odstavecseseznamem"/>
        <w:shd w:val="clear" w:color="auto" w:fill="FFFFFF"/>
        <w:spacing w:before="100" w:beforeAutospacing="1" w:after="100" w:afterAutospacing="1" w:line="450" w:lineRule="atLeast"/>
        <w:ind w:firstLine="0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  <w:r w:rsidRPr="00372B16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Závěrečná práce je oponována recenzním posudkem.</w:t>
      </w:r>
    </w:p>
    <w:p w14:paraId="328C2F99" w14:textId="7BB8C643" w:rsidR="00372B16" w:rsidRDefault="00372B16" w:rsidP="00372B16">
      <w:pPr>
        <w:pStyle w:val="Bezmezer"/>
        <w:ind w:left="1134" w:hanging="425"/>
        <w:rPr>
          <w:b/>
          <w:bCs/>
          <w:sz w:val="26"/>
          <w:szCs w:val="26"/>
          <w:lang w:eastAsia="cs-CZ"/>
        </w:rPr>
      </w:pPr>
      <w:r w:rsidRPr="00372B16">
        <w:rPr>
          <w:b/>
          <w:bCs/>
          <w:sz w:val="26"/>
          <w:szCs w:val="26"/>
          <w:lang w:eastAsia="cs-CZ"/>
        </w:rPr>
        <w:t>Příklady témat závěrečných prací:</w:t>
      </w:r>
    </w:p>
    <w:p w14:paraId="7A9AE4D5" w14:textId="77777777" w:rsidR="00372B16" w:rsidRPr="00372B16" w:rsidRDefault="00372B16" w:rsidP="00372B16">
      <w:pPr>
        <w:pStyle w:val="Bezmezer"/>
        <w:ind w:left="1134" w:hanging="425"/>
        <w:rPr>
          <w:b/>
          <w:bCs/>
          <w:sz w:val="26"/>
          <w:szCs w:val="26"/>
          <w:lang w:eastAsia="cs-CZ"/>
        </w:rPr>
      </w:pPr>
    </w:p>
    <w:p w14:paraId="470ABF5F" w14:textId="77777777" w:rsidR="00372B16" w:rsidRPr="00372B16" w:rsidRDefault="00372B16" w:rsidP="00372B16">
      <w:pPr>
        <w:pStyle w:val="Bezmezer"/>
        <w:ind w:left="1134" w:hanging="425"/>
        <w:rPr>
          <w:sz w:val="26"/>
          <w:szCs w:val="26"/>
          <w:lang w:eastAsia="cs-CZ"/>
        </w:rPr>
      </w:pPr>
      <w:r w:rsidRPr="00372B16">
        <w:rPr>
          <w:sz w:val="26"/>
          <w:szCs w:val="26"/>
          <w:lang w:eastAsia="cs-CZ"/>
        </w:rPr>
        <w:t>Osobnostní předpoklady výchovného poradce</w:t>
      </w:r>
    </w:p>
    <w:p w14:paraId="025C8199" w14:textId="77777777" w:rsidR="00372B16" w:rsidRPr="00372B16" w:rsidRDefault="00372B16" w:rsidP="00372B16">
      <w:pPr>
        <w:pStyle w:val="Bezmezer"/>
        <w:ind w:left="1134" w:hanging="425"/>
        <w:rPr>
          <w:sz w:val="26"/>
          <w:szCs w:val="26"/>
          <w:lang w:eastAsia="cs-CZ"/>
        </w:rPr>
      </w:pPr>
      <w:r w:rsidRPr="00372B16">
        <w:rPr>
          <w:sz w:val="26"/>
          <w:szCs w:val="26"/>
          <w:lang w:eastAsia="cs-CZ"/>
        </w:rPr>
        <w:t xml:space="preserve">Hra a její rozvoj </w:t>
      </w:r>
    </w:p>
    <w:p w14:paraId="31E47524" w14:textId="77777777" w:rsidR="00372B16" w:rsidRPr="00372B16" w:rsidRDefault="00372B16" w:rsidP="00372B16">
      <w:pPr>
        <w:pStyle w:val="Bezmezer"/>
        <w:ind w:left="1134" w:hanging="425"/>
        <w:rPr>
          <w:sz w:val="26"/>
          <w:szCs w:val="26"/>
          <w:lang w:eastAsia="cs-CZ"/>
        </w:rPr>
      </w:pPr>
      <w:r w:rsidRPr="00372B16">
        <w:rPr>
          <w:sz w:val="26"/>
          <w:szCs w:val="26"/>
          <w:lang w:eastAsia="cs-CZ"/>
        </w:rPr>
        <w:t>Agresivita u dětí</w:t>
      </w:r>
    </w:p>
    <w:p w14:paraId="246EC684" w14:textId="77777777" w:rsidR="00372B16" w:rsidRPr="00372B16" w:rsidRDefault="00372B16" w:rsidP="00372B16">
      <w:pPr>
        <w:pStyle w:val="Bezmezer"/>
        <w:ind w:left="1134" w:hanging="425"/>
        <w:rPr>
          <w:sz w:val="26"/>
          <w:szCs w:val="26"/>
          <w:lang w:eastAsia="cs-CZ"/>
        </w:rPr>
      </w:pPr>
      <w:r w:rsidRPr="00372B16">
        <w:rPr>
          <w:sz w:val="26"/>
          <w:szCs w:val="26"/>
          <w:lang w:eastAsia="cs-CZ"/>
        </w:rPr>
        <w:t>Diagnostika nadaných dětí</w:t>
      </w:r>
    </w:p>
    <w:p w14:paraId="48C277AA" w14:textId="77777777" w:rsidR="00372B16" w:rsidRPr="00372B16" w:rsidRDefault="00372B16" w:rsidP="00372B16">
      <w:pPr>
        <w:pStyle w:val="Bezmezer"/>
        <w:ind w:left="1134" w:hanging="425"/>
        <w:rPr>
          <w:sz w:val="26"/>
          <w:szCs w:val="26"/>
          <w:lang w:eastAsia="cs-CZ"/>
        </w:rPr>
      </w:pPr>
      <w:r w:rsidRPr="00372B16">
        <w:rPr>
          <w:sz w:val="26"/>
          <w:szCs w:val="26"/>
          <w:lang w:eastAsia="cs-CZ"/>
        </w:rPr>
        <w:t>Adolescence a náročné životní situace</w:t>
      </w:r>
    </w:p>
    <w:p w14:paraId="67759A0F" w14:textId="77777777" w:rsidR="00372B16" w:rsidRPr="00372B16" w:rsidRDefault="00372B16" w:rsidP="00372B16">
      <w:pPr>
        <w:pStyle w:val="Bezmezer"/>
        <w:ind w:left="1134" w:hanging="425"/>
        <w:rPr>
          <w:sz w:val="26"/>
          <w:szCs w:val="26"/>
          <w:lang w:eastAsia="cs-CZ"/>
        </w:rPr>
      </w:pPr>
      <w:r w:rsidRPr="00372B16">
        <w:rPr>
          <w:sz w:val="26"/>
          <w:szCs w:val="26"/>
          <w:lang w:eastAsia="cs-CZ"/>
        </w:rPr>
        <w:t>Problematika sociálně patologických jevů na školách</w:t>
      </w:r>
    </w:p>
    <w:p w14:paraId="25A42178" w14:textId="77777777" w:rsidR="00372B16" w:rsidRPr="00372B16" w:rsidRDefault="00372B16" w:rsidP="00372B16">
      <w:pPr>
        <w:pStyle w:val="Bezmezer"/>
        <w:ind w:left="1134" w:hanging="425"/>
        <w:rPr>
          <w:sz w:val="26"/>
          <w:szCs w:val="26"/>
          <w:lang w:eastAsia="cs-CZ"/>
        </w:rPr>
      </w:pPr>
      <w:r w:rsidRPr="00372B16">
        <w:rPr>
          <w:sz w:val="26"/>
          <w:szCs w:val="26"/>
          <w:lang w:eastAsia="cs-CZ"/>
        </w:rPr>
        <w:t>Psychologické problémy integrace žáků s tělesným postižením v ZŠ</w:t>
      </w:r>
    </w:p>
    <w:p w14:paraId="24A4C147" w14:textId="77777777" w:rsidR="00372B16" w:rsidRPr="00372B16" w:rsidRDefault="00372B16" w:rsidP="00372B16">
      <w:pPr>
        <w:pStyle w:val="Bezmezer"/>
        <w:ind w:left="1134" w:hanging="425"/>
        <w:rPr>
          <w:sz w:val="26"/>
          <w:szCs w:val="26"/>
          <w:lang w:eastAsia="cs-CZ"/>
        </w:rPr>
      </w:pPr>
      <w:r w:rsidRPr="00372B16">
        <w:rPr>
          <w:sz w:val="26"/>
          <w:szCs w:val="26"/>
          <w:lang w:eastAsia="cs-CZ"/>
        </w:rPr>
        <w:t>Chráněné bydlení, nová forma péče o osoby mentálně postižené</w:t>
      </w:r>
    </w:p>
    <w:p w14:paraId="446EEA3E" w14:textId="6F2511F0" w:rsidR="00372B16" w:rsidRPr="00A4364E" w:rsidRDefault="00372B16" w:rsidP="00C20911">
      <w:pPr>
        <w:pStyle w:val="Bezmezer"/>
        <w:ind w:left="1134" w:hanging="425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  <w:r w:rsidRPr="00372B16">
        <w:rPr>
          <w:sz w:val="26"/>
          <w:szCs w:val="26"/>
          <w:lang w:eastAsia="cs-CZ"/>
        </w:rPr>
        <w:t>Zvláštnosti chování dospívajících ve vztahu k extrémním skupinám</w:t>
      </w:r>
    </w:p>
    <w:sectPr w:rsidR="00372B16" w:rsidRPr="00A4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309A6"/>
    <w:multiLevelType w:val="multilevel"/>
    <w:tmpl w:val="367CA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6A1E7B"/>
    <w:multiLevelType w:val="multilevel"/>
    <w:tmpl w:val="2D6E4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B84BD4"/>
    <w:multiLevelType w:val="multilevel"/>
    <w:tmpl w:val="8D52F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64E"/>
    <w:rsid w:val="00372B16"/>
    <w:rsid w:val="007B6ED0"/>
    <w:rsid w:val="00A4364E"/>
    <w:rsid w:val="00C20911"/>
    <w:rsid w:val="00D5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90CFB"/>
  <w15:chartTrackingRefBased/>
  <w15:docId w15:val="{8A9B2739-76A7-4A80-A136-E48316110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364E"/>
    <w:pPr>
      <w:spacing w:after="0" w:line="276" w:lineRule="auto"/>
      <w:ind w:left="284" w:hanging="284"/>
      <w:jc w:val="both"/>
    </w:pPr>
    <w:rPr>
      <w:rFonts w:ascii="Calibri" w:eastAsia="Calibri" w:hAnsi="Calibri" w:cs="Times New Roman"/>
    </w:rPr>
  </w:style>
  <w:style w:type="paragraph" w:styleId="Nadpis1">
    <w:name w:val="heading 1"/>
    <w:basedOn w:val="Normln"/>
    <w:link w:val="Nadpis1Char"/>
    <w:uiPriority w:val="9"/>
    <w:qFormat/>
    <w:rsid w:val="00A4364E"/>
    <w:pPr>
      <w:spacing w:before="100" w:beforeAutospacing="1" w:after="100" w:afterAutospacing="1" w:line="240" w:lineRule="auto"/>
      <w:ind w:left="0" w:firstLine="0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4364E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4364E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A4364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Odstavecseseznamem">
    <w:name w:val="List Paragraph"/>
    <w:basedOn w:val="Normln"/>
    <w:uiPriority w:val="34"/>
    <w:qFormat/>
    <w:rsid w:val="00372B16"/>
    <w:pPr>
      <w:ind w:left="720"/>
      <w:contextualSpacing/>
    </w:pPr>
  </w:style>
  <w:style w:type="paragraph" w:styleId="Bezmezer">
    <w:name w:val="No Spacing"/>
    <w:uiPriority w:val="1"/>
    <w:qFormat/>
    <w:rsid w:val="00372B16"/>
    <w:pPr>
      <w:spacing w:after="0" w:line="240" w:lineRule="auto"/>
      <w:ind w:left="284" w:hanging="284"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2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149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Hřebejková</dc:creator>
  <cp:keywords/>
  <dc:description/>
  <cp:lastModifiedBy>Lenka Hřebejková</cp:lastModifiedBy>
  <cp:revision>3</cp:revision>
  <dcterms:created xsi:type="dcterms:W3CDTF">2026-01-14T11:21:00Z</dcterms:created>
  <dcterms:modified xsi:type="dcterms:W3CDTF">2026-01-22T11:09:00Z</dcterms:modified>
</cp:coreProperties>
</file>